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E6" w:rsidRPr="00AF79E6" w:rsidRDefault="00AF79E6" w:rsidP="00DE27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F79E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QUERO </w:t>
      </w:r>
      <w:r w:rsidRPr="00AF79E6">
        <w:rPr>
          <w:rFonts w:ascii="Times New Roman" w:hAnsi="Times New Roman" w:cs="Times New Roman"/>
          <w:sz w:val="20"/>
          <w:szCs w:val="20"/>
        </w:rPr>
        <w:t>PARTICIPA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AF79E6">
        <w:rPr>
          <w:rFonts w:ascii="Times New Roman" w:hAnsi="Times New Roman" w:cs="Times New Roman"/>
          <w:sz w:val="20"/>
          <w:szCs w:val="20"/>
        </w:rPr>
        <w:t xml:space="preserve"> DA PREMIAÇÃO LICERE E REVISTA BRASILEIRA D</w:t>
      </w:r>
      <w:r w:rsidR="00742E88">
        <w:rPr>
          <w:rFonts w:ascii="Times New Roman" w:hAnsi="Times New Roman" w:cs="Times New Roman"/>
          <w:sz w:val="20"/>
          <w:szCs w:val="20"/>
        </w:rPr>
        <w:t>E</w:t>
      </w:r>
      <w:r w:rsidRPr="00AF79E6">
        <w:rPr>
          <w:rFonts w:ascii="Times New Roman" w:hAnsi="Times New Roman" w:cs="Times New Roman"/>
          <w:sz w:val="20"/>
          <w:szCs w:val="20"/>
        </w:rPr>
        <w:t xml:space="preserve"> ESTUDO</w:t>
      </w:r>
      <w:r w:rsidR="00742E88">
        <w:rPr>
          <w:rFonts w:ascii="Times New Roman" w:hAnsi="Times New Roman" w:cs="Times New Roman"/>
          <w:sz w:val="20"/>
          <w:szCs w:val="20"/>
        </w:rPr>
        <w:t>S DO</w:t>
      </w:r>
      <w:r w:rsidRPr="00AF79E6">
        <w:rPr>
          <w:rFonts w:ascii="Times New Roman" w:hAnsi="Times New Roman" w:cs="Times New Roman"/>
          <w:sz w:val="20"/>
          <w:szCs w:val="20"/>
        </w:rPr>
        <w:t xml:space="preserve"> LAZER)</w:t>
      </w:r>
    </w:p>
    <w:p w:rsidR="00DE2742" w:rsidRPr="00B05556" w:rsidRDefault="008403BD" w:rsidP="00DE2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ANALISE TÉCNICO-TÁTICA</w:t>
      </w:r>
      <w:r w:rsidR="00242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42" w:rsidRPr="00B05556">
        <w:rPr>
          <w:rFonts w:ascii="Times New Roman" w:hAnsi="Times New Roman" w:cs="Times New Roman"/>
          <w:b/>
          <w:sz w:val="24"/>
          <w:szCs w:val="24"/>
        </w:rPr>
        <w:t>DO JOGO DE QUADRIBOL</w:t>
      </w:r>
    </w:p>
    <w:p w:rsidR="00CE3FA8" w:rsidRPr="00186FBB" w:rsidRDefault="00CE3FA8" w:rsidP="00D52C66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:rsidR="00DE2742" w:rsidRPr="009906A9" w:rsidRDefault="00DE2742" w:rsidP="00DE27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6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azer, Esportes e Saúde.</w:t>
      </w:r>
    </w:p>
    <w:p w:rsidR="00DE2742" w:rsidRDefault="00DE2742" w:rsidP="00DE2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53">
        <w:rPr>
          <w:rFonts w:ascii="Times New Roman" w:hAnsi="Times New Roman" w:cs="Times New Roman"/>
          <w:sz w:val="24"/>
          <w:szCs w:val="24"/>
        </w:rPr>
        <w:t>Pesquisa Científica</w:t>
      </w:r>
    </w:p>
    <w:p w:rsidR="00CE3FA8" w:rsidRPr="00186FBB" w:rsidRDefault="00CE3FA8" w:rsidP="00B5705B">
      <w:pPr>
        <w:pStyle w:val="Default"/>
      </w:pPr>
    </w:p>
    <w:p w:rsidR="00FC137A" w:rsidRDefault="00FC137A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DE2742" w:rsidRDefault="005D15D3" w:rsidP="00DE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68">
        <w:rPr>
          <w:rFonts w:ascii="Times New Roman" w:hAnsi="Times New Roman" w:cs="Times New Roman"/>
          <w:sz w:val="24"/>
          <w:szCs w:val="24"/>
        </w:rPr>
        <w:t xml:space="preserve">Em esportes coletivos é comum a utilização de </w:t>
      </w:r>
      <w:r w:rsidR="008C6ECA">
        <w:rPr>
          <w:rFonts w:ascii="Times New Roman" w:hAnsi="Times New Roman" w:cs="Times New Roman"/>
          <w:sz w:val="24"/>
          <w:szCs w:val="24"/>
        </w:rPr>
        <w:t>scouting</w:t>
      </w:r>
      <w:r w:rsidRPr="00890068">
        <w:rPr>
          <w:rFonts w:ascii="Times New Roman" w:hAnsi="Times New Roman" w:cs="Times New Roman"/>
          <w:sz w:val="24"/>
          <w:szCs w:val="24"/>
        </w:rPr>
        <w:t xml:space="preserve"> para detectar variações do jogo e seus aspectos subjetivos, buscando compreender as estratégias e comportamento dos jogadores. Atualmente o Quadribol é um importante esporte coletivo recreativo. Entretanto, poucas informações são encontradas, especialmente para análise tática. </w:t>
      </w:r>
      <w:r w:rsidR="00DE2742" w:rsidRPr="00890068">
        <w:rPr>
          <w:rFonts w:ascii="Times New Roman" w:hAnsi="Times New Roman" w:cs="Times New Roman"/>
          <w:sz w:val="24"/>
          <w:szCs w:val="24"/>
        </w:rPr>
        <w:t xml:space="preserve">Foi realizado o levantamento das ações técnicas - táticas do Quadribol com o objetivo de analisar o melhor tipo de treinamento a ser aplicado a seus jogadores e praticantes. O método utilizado foi o </w:t>
      </w:r>
      <w:r w:rsidR="008C6ECA">
        <w:rPr>
          <w:rFonts w:ascii="Times New Roman" w:hAnsi="Times New Roman" w:cs="Times New Roman"/>
          <w:sz w:val="24"/>
          <w:szCs w:val="24"/>
        </w:rPr>
        <w:t>scouting</w:t>
      </w:r>
      <w:r w:rsidR="00DE2742" w:rsidRPr="00890068">
        <w:rPr>
          <w:rFonts w:ascii="Times New Roman" w:hAnsi="Times New Roman" w:cs="Times New Roman"/>
          <w:sz w:val="24"/>
          <w:szCs w:val="24"/>
        </w:rPr>
        <w:t xml:space="preserve"> e análise estatística, de uma partida amistosa de 42 minutos, quando se avaliou as posições Artilheiro, Pomo e Apanhador. Totalizou-se 151 ações do Artilheiro, 23 do Apanhador e 11 do Pomo durante o jogo. Também foi verificado </w:t>
      </w:r>
      <w:r w:rsidR="000E3EC6" w:rsidRPr="00890068">
        <w:rPr>
          <w:rFonts w:ascii="Times New Roman" w:hAnsi="Times New Roman" w:cs="Times New Roman"/>
          <w:sz w:val="24"/>
          <w:szCs w:val="24"/>
        </w:rPr>
        <w:t xml:space="preserve">que </w:t>
      </w:r>
      <w:r w:rsidR="00DE2742" w:rsidRPr="00890068">
        <w:rPr>
          <w:rFonts w:ascii="Times New Roman" w:hAnsi="Times New Roman" w:cs="Times New Roman"/>
          <w:sz w:val="24"/>
          <w:szCs w:val="24"/>
        </w:rPr>
        <w:t>ações de esforço e pausa, com diferentes intensidades, ocorreram durante todo o jogo. Houve superioridade</w:t>
      </w:r>
      <w:r w:rsidR="00DE2742">
        <w:rPr>
          <w:rFonts w:ascii="Times New Roman" w:hAnsi="Times New Roman" w:cs="Times New Roman"/>
          <w:sz w:val="24"/>
          <w:szCs w:val="24"/>
        </w:rPr>
        <w:t xml:space="preserve"> às ações de esforço em </w:t>
      </w:r>
      <w:r w:rsidR="00E62C26">
        <w:rPr>
          <w:rFonts w:ascii="Times New Roman" w:hAnsi="Times New Roman" w:cs="Times New Roman"/>
          <w:sz w:val="24"/>
          <w:szCs w:val="24"/>
        </w:rPr>
        <w:t>76,16% nos Artilheiros, 72,73</w:t>
      </w:r>
      <w:r w:rsidR="00DE2742">
        <w:rPr>
          <w:rFonts w:ascii="Times New Roman" w:hAnsi="Times New Roman" w:cs="Times New Roman"/>
          <w:sz w:val="24"/>
          <w:szCs w:val="24"/>
        </w:rPr>
        <w:t xml:space="preserve">% para o Pomo e </w:t>
      </w:r>
      <w:r w:rsidR="00E62C26">
        <w:rPr>
          <w:rFonts w:ascii="Times New Roman" w:hAnsi="Times New Roman" w:cs="Times New Roman"/>
          <w:sz w:val="24"/>
          <w:szCs w:val="24"/>
        </w:rPr>
        <w:t>86,96</w:t>
      </w:r>
      <w:r w:rsidR="00DE2742">
        <w:rPr>
          <w:rFonts w:ascii="Times New Roman" w:hAnsi="Times New Roman" w:cs="Times New Roman"/>
          <w:sz w:val="24"/>
          <w:szCs w:val="24"/>
        </w:rPr>
        <w:t xml:space="preserve">% ao Apanhador e pausas de </w:t>
      </w:r>
      <w:r w:rsidR="00E62C26">
        <w:rPr>
          <w:rFonts w:ascii="Times New Roman" w:hAnsi="Times New Roman" w:cs="Times New Roman"/>
          <w:sz w:val="24"/>
          <w:szCs w:val="24"/>
        </w:rPr>
        <w:t>23,84%, 27,27</w:t>
      </w:r>
      <w:r w:rsidR="00DE2742">
        <w:rPr>
          <w:rFonts w:ascii="Times New Roman" w:hAnsi="Times New Roman" w:cs="Times New Roman"/>
          <w:sz w:val="24"/>
          <w:szCs w:val="24"/>
        </w:rPr>
        <w:t xml:space="preserve">% e </w:t>
      </w:r>
      <w:r w:rsidR="00E62C26">
        <w:rPr>
          <w:rFonts w:ascii="Times New Roman" w:hAnsi="Times New Roman" w:cs="Times New Roman"/>
          <w:sz w:val="24"/>
          <w:szCs w:val="24"/>
        </w:rPr>
        <w:t>13,04</w:t>
      </w:r>
      <w:r w:rsidR="00DE2742">
        <w:rPr>
          <w:rFonts w:ascii="Times New Roman" w:hAnsi="Times New Roman" w:cs="Times New Roman"/>
          <w:sz w:val="24"/>
          <w:szCs w:val="24"/>
        </w:rPr>
        <w:t>%, respectivamente.</w:t>
      </w:r>
      <w:r w:rsidR="00DE2742" w:rsidRPr="00F34B73">
        <w:rPr>
          <w:rFonts w:ascii="Times New Roman" w:hAnsi="Times New Roman" w:cs="Times New Roman"/>
          <w:sz w:val="24"/>
          <w:szCs w:val="24"/>
        </w:rPr>
        <w:t xml:space="preserve"> </w:t>
      </w:r>
      <w:r w:rsidR="00DE2742">
        <w:rPr>
          <w:rFonts w:ascii="Times New Roman" w:hAnsi="Times New Roman" w:cs="Times New Roman"/>
          <w:sz w:val="24"/>
          <w:szCs w:val="24"/>
        </w:rPr>
        <w:t>Os dados obtidos foram comparados com a modalidade handebol que permitiu considerar o Quadribol um esporte intermitente e recomenda-se fazer parte da preparação física de seus praticantes treinamento</w:t>
      </w:r>
      <w:r w:rsidR="00890068">
        <w:rPr>
          <w:rFonts w:ascii="Times New Roman" w:hAnsi="Times New Roman" w:cs="Times New Roman"/>
          <w:sz w:val="24"/>
          <w:szCs w:val="24"/>
        </w:rPr>
        <w:t>s</w:t>
      </w:r>
      <w:r w:rsidR="00DE2742" w:rsidRPr="00042190">
        <w:rPr>
          <w:rFonts w:ascii="Times New Roman" w:hAnsi="Times New Roman" w:cs="Times New Roman"/>
          <w:sz w:val="24"/>
          <w:szCs w:val="24"/>
        </w:rPr>
        <w:t xml:space="preserve"> </w:t>
      </w:r>
      <w:r w:rsidR="00890068" w:rsidRPr="00042190">
        <w:rPr>
          <w:rFonts w:ascii="Times New Roman" w:hAnsi="Times New Roman" w:cs="Times New Roman"/>
          <w:sz w:val="24"/>
          <w:szCs w:val="24"/>
        </w:rPr>
        <w:t>intermitente</w:t>
      </w:r>
      <w:r w:rsidR="00890068">
        <w:rPr>
          <w:rFonts w:ascii="Times New Roman" w:hAnsi="Times New Roman" w:cs="Times New Roman"/>
          <w:sz w:val="24"/>
          <w:szCs w:val="24"/>
        </w:rPr>
        <w:t>s</w:t>
      </w:r>
      <w:r w:rsidR="00890068" w:rsidRPr="00042190">
        <w:rPr>
          <w:rFonts w:ascii="Times New Roman" w:hAnsi="Times New Roman" w:cs="Times New Roman"/>
          <w:sz w:val="24"/>
          <w:szCs w:val="24"/>
        </w:rPr>
        <w:t xml:space="preserve"> </w:t>
      </w:r>
      <w:r w:rsidR="00890068">
        <w:rPr>
          <w:rFonts w:ascii="Times New Roman" w:hAnsi="Times New Roman" w:cs="Times New Roman"/>
          <w:sz w:val="24"/>
          <w:szCs w:val="24"/>
        </w:rPr>
        <w:t>e diferenciados para cada posição</w:t>
      </w:r>
      <w:r w:rsidR="00DE2742">
        <w:rPr>
          <w:rFonts w:ascii="Times New Roman" w:hAnsi="Times New Roman" w:cs="Times New Roman"/>
          <w:sz w:val="24"/>
          <w:szCs w:val="24"/>
        </w:rPr>
        <w:t>.</w:t>
      </w:r>
    </w:p>
    <w:p w:rsidR="00DE2742" w:rsidRDefault="00DE2742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D0B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C0BB0">
        <w:rPr>
          <w:rFonts w:ascii="Times New Roman" w:hAnsi="Times New Roman" w:cs="Times New Roman"/>
          <w:sz w:val="24"/>
          <w:szCs w:val="24"/>
        </w:rPr>
        <w:t xml:space="preserve">Quadribol. Análise </w:t>
      </w:r>
      <w:r w:rsidR="00837FA2">
        <w:rPr>
          <w:rFonts w:ascii="Times New Roman" w:hAnsi="Times New Roman" w:cs="Times New Roman"/>
          <w:sz w:val="24"/>
          <w:szCs w:val="24"/>
        </w:rPr>
        <w:t>Tática. Relação</w:t>
      </w:r>
      <w:r w:rsidR="00FC0BB0">
        <w:rPr>
          <w:rFonts w:ascii="Times New Roman" w:hAnsi="Times New Roman" w:cs="Times New Roman"/>
          <w:sz w:val="24"/>
          <w:szCs w:val="24"/>
        </w:rPr>
        <w:t xml:space="preserve"> esforço-pausa.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37A" w:rsidRDefault="00CE3FA8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B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 w:rsidR="00FC137A">
        <w:rPr>
          <w:rFonts w:ascii="Times New Roman" w:hAnsi="Times New Roman" w:cs="Times New Roman"/>
          <w:b/>
          <w:bCs/>
          <w:sz w:val="24"/>
          <w:szCs w:val="24"/>
        </w:rPr>
        <w:t>ão/Conceituação</w:t>
      </w:r>
      <w:r w:rsidRPr="001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6323" w:rsidRDefault="00346323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42" w:rsidRPr="00D527F4" w:rsidRDefault="00DE2742" w:rsidP="00DE2742">
      <w:pPr>
        <w:pStyle w:val="SemEspaamento"/>
        <w:ind w:firstLine="851"/>
        <w:jc w:val="both"/>
      </w:pPr>
      <w:r w:rsidRPr="00D527F4">
        <w:t>É possível adaptar a mídia à realidade, promover igualdade de gênero, saúde, integração entre times e proporcionar lazer com um único esporte. Tudo isto é alcançado no Quadribol que se caracteriza como esporte coletivo, de contato, composto por dois times adversários com sete jogadores mistos, em cada um. O esporte mescla elementos do rúgbi, queimada, basquete</w:t>
      </w:r>
      <w:r>
        <w:t>, handebol</w:t>
      </w:r>
      <w:r w:rsidRPr="00D527F4">
        <w:t xml:space="preserve"> e </w:t>
      </w:r>
      <w:r w:rsidRPr="00D527F4">
        <w:rPr>
          <w:i/>
        </w:rPr>
        <w:t>tag football.</w:t>
      </w:r>
      <w:r w:rsidRPr="00D527F4">
        <w:t xml:space="preserve"> O fato dos jogadores levarem vassouras entre as pernas como se voassem durante todo jogo e as regras dinâmicas tornam o Quadribol um jogo realmente empolgante para quem o assiste ou participa.</w:t>
      </w:r>
    </w:p>
    <w:p w:rsidR="00DE2742" w:rsidRPr="00D527F4" w:rsidRDefault="00DE2742" w:rsidP="00DE2742">
      <w:pPr>
        <w:pStyle w:val="SemEspaamento"/>
        <w:ind w:firstLine="851"/>
        <w:jc w:val="both"/>
      </w:pPr>
      <w:r w:rsidRPr="00D527F4">
        <w:t>Tendo em mãos uma bola de vôlei, denominada “</w:t>
      </w:r>
      <w:r w:rsidRPr="0060390B">
        <w:t>goles”,</w:t>
      </w:r>
      <w:r w:rsidRPr="00D527F4">
        <w:t xml:space="preserve"> um </w:t>
      </w:r>
      <w:r w:rsidRPr="0060390B">
        <w:t xml:space="preserve">Artilheiro </w:t>
      </w:r>
      <w:r w:rsidRPr="00D527F4">
        <w:t xml:space="preserve">fica responsável por marcar o gol (10 pontos). Ele atravessa o campo correndo, passando-a para outros dois artilheiros de seu time ou arremessando-a nos aros do time adversário, enquanto o </w:t>
      </w:r>
      <w:r w:rsidRPr="0060390B">
        <w:t>Goleiro</w:t>
      </w:r>
      <w:r w:rsidRPr="00D527F4">
        <w:t xml:space="preserve"> do outro time procura impedir que a bola </w:t>
      </w:r>
      <w:r>
        <w:t>ultrapasse</w:t>
      </w:r>
      <w:r w:rsidRPr="00D527F4">
        <w:t xml:space="preserve"> os aros e ocorra o gol. Enquanto isto, dois </w:t>
      </w:r>
      <w:r w:rsidRPr="0060390B">
        <w:t>Batedores</w:t>
      </w:r>
      <w:r w:rsidRPr="00D527F4">
        <w:t xml:space="preserve"> utilizam bolas de queimada, os </w:t>
      </w:r>
      <w:r w:rsidRPr="0060390B">
        <w:t>“balaços</w:t>
      </w:r>
      <w:r w:rsidRPr="00D527F4">
        <w:t>”, para interromper o fluxo de jogo</w:t>
      </w:r>
      <w:r w:rsidRPr="00BE756F">
        <w:rPr>
          <w:i/>
        </w:rPr>
        <w:t>, knocking out</w:t>
      </w:r>
      <w:r w:rsidRPr="00D527F4">
        <w:t xml:space="preserve"> queimando outros jogadores. O jogador atingido permanece fora do jogo até retornar à sua área e tocar um dos aros de seu time. Além disso, cada time possui um </w:t>
      </w:r>
      <w:r w:rsidRPr="0060390B">
        <w:t>Apanhador</w:t>
      </w:r>
      <w:r w:rsidRPr="00D527F4">
        <w:t xml:space="preserve"> responsável por correr e capturar o “pomo de ouro”, nome este dado a uma </w:t>
      </w:r>
      <w:r w:rsidRPr="00D527F4">
        <w:lastRenderedPageBreak/>
        <w:t xml:space="preserve">bola presa a um jogador, o </w:t>
      </w:r>
      <w:r w:rsidRPr="0060390B">
        <w:t xml:space="preserve">snitch runner </w:t>
      </w:r>
      <w:r w:rsidRPr="00F8693F">
        <w:t>ou</w:t>
      </w:r>
      <w:r w:rsidRPr="0060390B">
        <w:t xml:space="preserve"> Pomo</w:t>
      </w:r>
      <w:r w:rsidRPr="00F8693F">
        <w:t>,</w:t>
      </w:r>
      <w:r w:rsidRPr="00D527F4">
        <w:t xml:space="preserve"> não pertence</w:t>
      </w:r>
      <w:r>
        <w:t>nte</w:t>
      </w:r>
      <w:r w:rsidRPr="00D527F4">
        <w:t xml:space="preserve"> a nenhum dos times,</w:t>
      </w:r>
      <w:r>
        <w:t xml:space="preserve"> destaca-se pelo uso da cor</w:t>
      </w:r>
      <w:r w:rsidRPr="00D527F4">
        <w:t xml:space="preserve"> amarel</w:t>
      </w:r>
      <w:r>
        <w:t>a que</w:t>
      </w:r>
      <w:r w:rsidRPr="00D527F4">
        <w:t xml:space="preserve"> corre e dribla o apanhador evitando a captura. Tudo isto porque a captura do </w:t>
      </w:r>
      <w:r>
        <w:t>p</w:t>
      </w:r>
      <w:r w:rsidRPr="00D527F4">
        <w:t>omo</w:t>
      </w:r>
      <w:r>
        <w:t xml:space="preserve"> de ouro</w:t>
      </w:r>
      <w:r w:rsidRPr="00D527F4">
        <w:t xml:space="preserve"> equivale a 30 pontos e determina o final da partida que pode ser prorrogada em caso de empate no placar</w:t>
      </w:r>
      <w:r>
        <w:t xml:space="preserve"> (ABRQ, 2018).</w:t>
      </w:r>
    </w:p>
    <w:p w:rsidR="00DE2742" w:rsidRPr="00D527F4" w:rsidRDefault="00DE2742" w:rsidP="00DE2742">
      <w:pPr>
        <w:pStyle w:val="SemEspaamento"/>
        <w:ind w:firstLine="851"/>
        <w:jc w:val="both"/>
      </w:pPr>
      <w:r w:rsidRPr="00D527F4">
        <w:t>Semelhantes ao futebol, principal esporte do Brasil, existem jogadas proibidas, denominadas faltas. Dependendo da severidade da falta, diversas punições estão prescritas no manual de regras.</w:t>
      </w:r>
    </w:p>
    <w:p w:rsidR="00DE2742" w:rsidRDefault="00DE2742" w:rsidP="00DE2742">
      <w:pPr>
        <w:pStyle w:val="SemEspaamento"/>
        <w:ind w:firstLine="851"/>
        <w:jc w:val="both"/>
      </w:pPr>
      <w:r w:rsidRPr="00D527F4">
        <w:t xml:space="preserve">Considerando a agilidade, velocidade e diversidade de movimentos que ocorrem em uma partida de Quadribol, é proposta sua verificação por meio da aplicação do </w:t>
      </w:r>
      <w:r w:rsidR="008C6ECA">
        <w:t>scouting</w:t>
      </w:r>
      <w:r>
        <w:t xml:space="preserve">, </w:t>
      </w:r>
      <w:r w:rsidRPr="00D527F4">
        <w:t>considerando o registro e análise das ações técnic</w:t>
      </w:r>
      <w:r>
        <w:t>as</w:t>
      </w:r>
      <w:r w:rsidRPr="00D527F4">
        <w:t xml:space="preserve"> - táticas </w:t>
      </w:r>
      <w:r>
        <w:t>para melhor compreensão do jogo e também a análise do esforço e pausa durante o mesmo.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D0B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e/ou problema de pesquisa</w:t>
      </w:r>
    </w:p>
    <w:p w:rsidR="00346323" w:rsidRDefault="00346323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42" w:rsidRDefault="00DE2742" w:rsidP="00DE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Utilizar a aplicação do </w:t>
      </w:r>
      <w:r w:rsidR="008C6ECA">
        <w:rPr>
          <w:rFonts w:ascii="Times New Roman" w:hAnsi="Times New Roman" w:cs="Times New Roman"/>
          <w:sz w:val="24"/>
          <w:szCs w:val="24"/>
        </w:rPr>
        <w:t>scouting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2432A6">
        <w:rPr>
          <w:rFonts w:ascii="Times New Roman" w:hAnsi="Times New Roman" w:cs="Times New Roman"/>
          <w:sz w:val="24"/>
          <w:szCs w:val="24"/>
        </w:rPr>
        <w:t xml:space="preserve">identificar </w:t>
      </w:r>
      <w:r w:rsidRPr="00D527F4">
        <w:rPr>
          <w:rFonts w:ascii="Times New Roman" w:hAnsi="Times New Roman" w:cs="Times New Roman"/>
          <w:sz w:val="24"/>
          <w:szCs w:val="24"/>
        </w:rPr>
        <w:t xml:space="preserve">as ações técnico-táticas nas posições de </w:t>
      </w:r>
      <w:r>
        <w:rPr>
          <w:rFonts w:ascii="Times New Roman" w:hAnsi="Times New Roman" w:cs="Times New Roman"/>
          <w:sz w:val="24"/>
          <w:szCs w:val="24"/>
        </w:rPr>
        <w:t>Artilheiro, A</w:t>
      </w:r>
      <w:r w:rsidRPr="00D527F4">
        <w:rPr>
          <w:rFonts w:ascii="Times New Roman" w:hAnsi="Times New Roman" w:cs="Times New Roman"/>
          <w:sz w:val="24"/>
          <w:szCs w:val="24"/>
        </w:rPr>
        <w:t xml:space="preserve">panhador 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27F4"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 e avaliar a necessidade de treinamento específico a cada posição. Como objetivo secundário verificar </w:t>
      </w:r>
      <w:r w:rsidRPr="0063559E">
        <w:rPr>
          <w:rFonts w:ascii="Times New Roman" w:hAnsi="Times New Roman" w:cs="Times New Roman"/>
          <w:sz w:val="24"/>
          <w:szCs w:val="24"/>
        </w:rPr>
        <w:t xml:space="preserve">se o Quadribol pertence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63559E">
        <w:rPr>
          <w:rFonts w:ascii="Times New Roman" w:hAnsi="Times New Roman" w:cs="Times New Roman"/>
          <w:sz w:val="24"/>
          <w:szCs w:val="24"/>
        </w:rPr>
        <w:t xml:space="preserve"> categoria de esporte intermitente</w:t>
      </w:r>
      <w:r w:rsidR="00EA6393">
        <w:rPr>
          <w:rFonts w:ascii="Times New Roman" w:hAnsi="Times New Roman" w:cs="Times New Roman"/>
          <w:sz w:val="24"/>
          <w:szCs w:val="24"/>
        </w:rPr>
        <w:t xml:space="preserve">, isto é, ocorrência de esforço-pausa, </w:t>
      </w:r>
      <w:r>
        <w:rPr>
          <w:rFonts w:ascii="Times New Roman" w:hAnsi="Times New Roman" w:cs="Times New Roman"/>
          <w:sz w:val="24"/>
          <w:szCs w:val="24"/>
        </w:rPr>
        <w:t xml:space="preserve"> para melhor prescrição de treinamento.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D0B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346323" w:rsidRDefault="00346323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42" w:rsidRPr="00D527F4" w:rsidRDefault="00DE2742" w:rsidP="00DE2742">
      <w:pPr>
        <w:pStyle w:val="SemEspaamento"/>
        <w:ind w:firstLine="709"/>
        <w:jc w:val="both"/>
      </w:pPr>
      <w:r w:rsidRPr="00D527F4">
        <w:t>Análise</w:t>
      </w:r>
      <w:r w:rsidR="00A13ECF">
        <w:t xml:space="preserve"> notacional do vídeo</w:t>
      </w:r>
      <w:r w:rsidRPr="00D527F4">
        <w:t xml:space="preserve"> </w:t>
      </w:r>
      <w:r>
        <w:t xml:space="preserve">em DVD </w:t>
      </w:r>
      <w:r w:rsidRPr="00D527F4">
        <w:t>do amistoso de Quadribol realizado em Março de 2019, ocorrido na Praça da Paz, Parque Ibirapuera, cidade de São Paulo, Brasil. Participaram do jogo os times: Minerva, cidade do Rio de Janeiro, Rio de Janeiro e Dragas da Tormenta, cidade de Campos do Jordão</w:t>
      </w:r>
      <w:r>
        <w:t xml:space="preserve">, estado de </w:t>
      </w:r>
      <w:r w:rsidRPr="00D527F4">
        <w:t>São Paulo.</w:t>
      </w:r>
    </w:p>
    <w:p w:rsidR="00DE2742" w:rsidRDefault="00DE2742" w:rsidP="00DE2742">
      <w:pPr>
        <w:pStyle w:val="SemEspaamento"/>
        <w:ind w:firstLine="709"/>
        <w:jc w:val="both"/>
      </w:pPr>
      <w:r w:rsidRPr="00D527F4">
        <w:t xml:space="preserve">Para a atual pesquisa foram selecionadas as seguintes posições para aplicação do </w:t>
      </w:r>
      <w:r w:rsidR="008C6ECA">
        <w:t>scouting</w:t>
      </w:r>
      <w:r w:rsidRPr="00D527F4">
        <w:t xml:space="preserve">: Artilheiro do time Dragas da Tormenta, </w:t>
      </w:r>
      <w:r>
        <w:t>o</w:t>
      </w:r>
      <w:r w:rsidRPr="00D527F4">
        <w:t xml:space="preserve"> Pomo (</w:t>
      </w:r>
      <w:r w:rsidRPr="004B593C">
        <w:t>snitch runner</w:t>
      </w:r>
      <w:r w:rsidRPr="00D527F4">
        <w:t>) e</w:t>
      </w:r>
      <w:r>
        <w:t xml:space="preserve"> um</w:t>
      </w:r>
      <w:r w:rsidRPr="00D527F4">
        <w:t xml:space="preserve"> Apanhador do time Minerva. Para as posições de Artilheiro e Apanhador houve uma substituição durante</w:t>
      </w:r>
      <w:r>
        <w:t xml:space="preserve"> a partida.</w:t>
      </w:r>
    </w:p>
    <w:p w:rsidR="00DE2742" w:rsidRDefault="00DE2742" w:rsidP="00DE2742">
      <w:pPr>
        <w:pStyle w:val="SemEspaamento"/>
        <w:ind w:firstLine="709"/>
        <w:jc w:val="both"/>
      </w:pPr>
      <w:r>
        <w:t>Por ser um esporte recente, fez-se o levantamento das ações técnicas e táticas empregadas seguindo-se a análise da sequência de movimentação e pausas através de estatística exploratória, pois, afirma</w:t>
      </w:r>
      <w:r w:rsidRPr="00C24417">
        <w:t xml:space="preserve"> Vendite (2005), as estatísticas são fundamentais para o avanço do esporte</w:t>
      </w:r>
      <w:r>
        <w:t>.</w:t>
      </w:r>
    </w:p>
    <w:p w:rsidR="00DE2742" w:rsidRDefault="00DE2742" w:rsidP="00DE2742">
      <w:pPr>
        <w:pStyle w:val="SemEspaamento"/>
        <w:ind w:firstLine="709"/>
        <w:jc w:val="both"/>
      </w:pPr>
      <w:r>
        <w:t xml:space="preserve">Finalmente, por meio de analogia com modalidade esportiva consagrada e </w:t>
      </w:r>
      <w:r w:rsidR="005D07C8">
        <w:t>com base na</w:t>
      </w:r>
      <w:r>
        <w:t xml:space="preserve"> literatura procede-se ao estudo da intermitência no jogo do Quadribol.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37A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Apresentação sintética do referencial teórico utilizado para a análise dos dados</w:t>
      </w:r>
      <w:r w:rsidR="00CE3FA8" w:rsidRPr="001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6323" w:rsidRDefault="00346323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42" w:rsidRPr="003C6D8E" w:rsidRDefault="00DE2742" w:rsidP="00DE27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O mundo totalmente conectado, estranhamente, tem deixado o ser humano só e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as 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>atividade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s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exercício fí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sico, esporte e lazer, contribuem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também para a área emocional especialmente em indivíduos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jovens,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e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terceira idade e portadores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de 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>necessidades especiais. Sorensen (1994)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refere</w:t>
      </w:r>
      <w:r w:rsidRPr="003C6D8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à necessidade de um melhor controle nas investigações destas atividades.</w:t>
      </w:r>
    </w:p>
    <w:p w:rsidR="00DE2742" w:rsidRDefault="00DE2742" w:rsidP="00DE27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esta abordagem, o 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t>Quadribol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, considerado um esporte,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pode ser desenvolvido e aplicado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em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escola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s e atividades de lazer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Em sua dissertação, Costa (2006),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aponta que a </w:t>
      </w:r>
      <w:r w:rsidRPr="005857CD">
        <w:rPr>
          <w:rFonts w:ascii="Times New Roman" w:eastAsiaTheme="minorEastAsia" w:hAnsi="Times New Roman" w:cs="Times New Roman"/>
          <w:sz w:val="24"/>
          <w:szCs w:val="24"/>
          <w:lang w:eastAsia="pt-BR"/>
        </w:rPr>
        <w:lastRenderedPageBreak/>
        <w:t>Educação Física poderia desenvolver projetos, apoiados no interesse de crianças e jovens pelas mídias virtuais para atingir seus propósitos educacionais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.  </w:t>
      </w:r>
    </w:p>
    <w:p w:rsidR="00DE2742" w:rsidRDefault="00DE2742" w:rsidP="00DE27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Uma forma de melhorar a investigação deste esporte é a aplicação de ferramentas validadas, como o </w:t>
      </w:r>
      <w:r w:rsidR="008C6ECA">
        <w:rPr>
          <w:rFonts w:ascii="Times New Roman" w:eastAsiaTheme="minorEastAsia" w:hAnsi="Times New Roman" w:cs="Times New Roman"/>
          <w:sz w:val="24"/>
          <w:szCs w:val="24"/>
          <w:lang w:eastAsia="pt-BR"/>
        </w:rPr>
        <w:t>scouting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, já que c</w:t>
      </w:r>
      <w:r w:rsidRPr="004E6A4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abe ao preparador físico criar condições ao atleta para que este possa atingir o rendimento e preservar a saúde (GOMES, 1999). </w:t>
      </w:r>
    </w:p>
    <w:p w:rsidR="00DE2742" w:rsidRDefault="00DE2742" w:rsidP="00DE2742">
      <w:pPr>
        <w:pStyle w:val="SemEspaamento"/>
        <w:ind w:firstLine="709"/>
        <w:jc w:val="both"/>
      </w:pPr>
      <w:r>
        <w:t xml:space="preserve">O termo </w:t>
      </w:r>
      <w:r w:rsidR="008C6ECA">
        <w:t>scouting</w:t>
      </w:r>
      <w:r>
        <w:t xml:space="preserve"> significa</w:t>
      </w:r>
      <w:r w:rsidRPr="00D527F4">
        <w:t xml:space="preserve"> </w:t>
      </w:r>
      <w:r w:rsidRPr="0063559E">
        <w:t>observar para conseguir informação</w:t>
      </w:r>
      <w:r>
        <w:t>,</w:t>
      </w:r>
      <w:r w:rsidRPr="005566D2">
        <w:t xml:space="preserve"> </w:t>
      </w:r>
      <w:r>
        <w:t>olhar ao redor, tradução aceita para o termo em inglês, presente no dicionário</w:t>
      </w:r>
      <w:r w:rsidRPr="0063559E">
        <w:t xml:space="preserve"> </w:t>
      </w:r>
      <w:r w:rsidRPr="0060390B">
        <w:t>The Merriam-Webster.</w:t>
      </w:r>
    </w:p>
    <w:p w:rsidR="00DE2742" w:rsidRPr="00D527F4" w:rsidRDefault="00DE2742" w:rsidP="00DE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O </w:t>
      </w:r>
      <w:r w:rsidR="008C6ECA">
        <w:rPr>
          <w:rFonts w:ascii="Times New Roman" w:eastAsiaTheme="minorEastAsia" w:hAnsi="Times New Roman" w:cs="Times New Roman"/>
          <w:sz w:val="24"/>
          <w:szCs w:val="24"/>
          <w:lang w:eastAsia="pt-BR"/>
        </w:rPr>
        <w:t>scouting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s</w:t>
      </w:r>
      <w:r w:rsidRPr="00D527F4">
        <w:rPr>
          <w:rFonts w:ascii="Times New Roman" w:hAnsi="Times New Roman" w:cs="Times New Roman"/>
          <w:sz w:val="24"/>
          <w:szCs w:val="24"/>
        </w:rPr>
        <w:t>egundo Garganta (1996), é a arte de detectar variações do jogo e seus aspectos subjetivos, buscando sempre identificar o fator desencadeador das atitudes dos jogadores e das equipes.</w:t>
      </w:r>
      <w:r w:rsidRPr="001C4A3A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A</w:t>
      </w:r>
      <w:r w:rsidRPr="001C4A3A">
        <w:rPr>
          <w:rFonts w:ascii="Times New Roman" w:hAnsi="Times New Roman" w:cs="Times New Roman"/>
          <w:sz w:val="24"/>
          <w:szCs w:val="24"/>
        </w:rPr>
        <w:t>firma existir diferentes fases no processo de análise de jogo, como a observação dos acontecimentos, a coleta e a interpretação de dados. Tais fases possibilita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4A3A">
        <w:rPr>
          <w:rFonts w:ascii="Times New Roman" w:hAnsi="Times New Roman" w:cs="Times New Roman"/>
          <w:sz w:val="24"/>
          <w:szCs w:val="24"/>
        </w:rPr>
        <w:t xml:space="preserve"> a avaliação das equipes e das ações na competição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1C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poder </w:t>
      </w:r>
      <w:r w:rsidRPr="001C4A3A">
        <w:rPr>
          <w:rFonts w:ascii="Times New Roman" w:hAnsi="Times New Roman" w:cs="Times New Roman"/>
          <w:sz w:val="24"/>
          <w:szCs w:val="24"/>
        </w:rPr>
        <w:t>organizar o treino e as estratégias de trabalho; estabelecer estraté</w:t>
      </w:r>
      <w:r>
        <w:rPr>
          <w:rFonts w:ascii="Times New Roman" w:hAnsi="Times New Roman" w:cs="Times New Roman"/>
          <w:sz w:val="24"/>
          <w:szCs w:val="24"/>
        </w:rPr>
        <w:t>gias adequadas aos adversários e</w:t>
      </w:r>
      <w:r w:rsidRPr="001C4A3A">
        <w:rPr>
          <w:rFonts w:ascii="Times New Roman" w:hAnsi="Times New Roman" w:cs="Times New Roman"/>
          <w:sz w:val="24"/>
          <w:szCs w:val="24"/>
        </w:rPr>
        <w:t xml:space="preserve"> regular os processos de ensino, aprendizagem e treinamento (GARGANTA, 1997; GARGANTA, 1998).</w:t>
      </w:r>
      <w:r w:rsidRPr="00D5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42" w:rsidRDefault="00DE2742" w:rsidP="00DE2742">
      <w:pPr>
        <w:pStyle w:val="SemEspaamento"/>
        <w:ind w:firstLine="709"/>
        <w:jc w:val="both"/>
      </w:pPr>
      <w:r w:rsidRPr="00D527F4">
        <w:t>Para C</w:t>
      </w:r>
      <w:r>
        <w:t>ousy</w:t>
      </w:r>
      <w:r w:rsidRPr="00D527F4">
        <w:t>; P</w:t>
      </w:r>
      <w:r>
        <w:t>ower</w:t>
      </w:r>
      <w:r w:rsidRPr="00D527F4">
        <w:t xml:space="preserve"> J</w:t>
      </w:r>
      <w:r>
        <w:t>r</w:t>
      </w:r>
      <w:r w:rsidRPr="00D527F4">
        <w:t xml:space="preserve">, (1985) o </w:t>
      </w:r>
      <w:r w:rsidR="008C6ECA">
        <w:t>scouting</w:t>
      </w:r>
      <w:r w:rsidRPr="00D527F4">
        <w:t xml:space="preserve"> como observação qualificada que estuda um futuro adversário, serve para aprender as estratégias e comportamento dos jogadores, bem como suas fraquezas individual e coletivamente.</w:t>
      </w:r>
    </w:p>
    <w:p w:rsidR="00DE2742" w:rsidRPr="0060390B" w:rsidRDefault="00DE2742" w:rsidP="00DE2742">
      <w:pPr>
        <w:pStyle w:val="SemEspaamento"/>
        <w:ind w:firstLine="709"/>
        <w:jc w:val="both"/>
      </w:pPr>
      <w:r>
        <w:t>Para</w:t>
      </w:r>
      <w:r w:rsidRPr="0063559E">
        <w:t xml:space="preserve"> Drubscky (2003)</w:t>
      </w:r>
      <w:r>
        <w:t>, o</w:t>
      </w:r>
      <w:r w:rsidRPr="0063559E">
        <w:t xml:space="preserve"> </w:t>
      </w:r>
      <w:r w:rsidR="008C6ECA">
        <w:t>scouting</w:t>
      </w:r>
      <w:r w:rsidRPr="0060390B">
        <w:t xml:space="preserve"> </w:t>
      </w:r>
      <w:r w:rsidRPr="0062153E">
        <w:t>é similar a um mapa técnico tático dos jogos.</w:t>
      </w:r>
    </w:p>
    <w:p w:rsidR="00DE2742" w:rsidRDefault="00DE2742" w:rsidP="00DE2742">
      <w:pPr>
        <w:pStyle w:val="SemEspaamento"/>
        <w:ind w:firstLine="709"/>
        <w:jc w:val="both"/>
      </w:pPr>
      <w:r>
        <w:t xml:space="preserve">A função do </w:t>
      </w:r>
      <w:r w:rsidR="008C6ECA">
        <w:t>scouting</w:t>
      </w:r>
      <w:r>
        <w:t xml:space="preserve"> vai além de</w:t>
      </w:r>
      <w:r w:rsidRPr="006C37DE">
        <w:t xml:space="preserve"> quantificar</w:t>
      </w:r>
      <w:r>
        <w:t xml:space="preserve"> as ações de uma equipe/atleta, ela pode ser</w:t>
      </w:r>
      <w:r w:rsidRPr="006C37DE">
        <w:t xml:space="preserve"> utilizada como observação</w:t>
      </w:r>
      <w:r>
        <w:t xml:space="preserve"> e </w:t>
      </w:r>
      <w:r w:rsidRPr="006C37DE">
        <w:t xml:space="preserve">análise </w:t>
      </w:r>
      <w:r>
        <w:t>com a finalidade de</w:t>
      </w:r>
      <w:r w:rsidRPr="006C37DE">
        <w:t xml:space="preserve"> relatar informações técnicas sobre um adversário, </w:t>
      </w:r>
      <w:r>
        <w:t>fornecendo ao</w:t>
      </w:r>
      <w:r w:rsidRPr="006C37DE">
        <w:t xml:space="preserve"> treinador uma planificação </w:t>
      </w:r>
      <w:r>
        <w:t>d</w:t>
      </w:r>
      <w:r w:rsidRPr="006C37DE">
        <w:t>e execução de estratégias de jogo para determinada situação (SILVA, 2006).</w:t>
      </w:r>
      <w:r>
        <w:t xml:space="preserve"> Além da</w:t>
      </w:r>
      <w:r w:rsidRPr="00C50488">
        <w:t xml:space="preserve"> preparação técnica, tática e física</w:t>
      </w:r>
      <w:r>
        <w:t>,</w:t>
      </w:r>
      <w:r w:rsidRPr="00C50488">
        <w:t xml:space="preserve"> as equipes </w:t>
      </w:r>
      <w:r>
        <w:t>precisam cuidar de aspectos</w:t>
      </w:r>
      <w:r w:rsidRPr="00C50488">
        <w:t xml:space="preserve"> não imaginado</w:t>
      </w:r>
      <w:r>
        <w:t>s no passado, como a estatística esportiva (</w:t>
      </w:r>
      <w:r w:rsidRPr="00C50488">
        <w:t>T</w:t>
      </w:r>
      <w:r>
        <w:t xml:space="preserve">ANI, </w:t>
      </w:r>
      <w:r w:rsidRPr="00C50488">
        <w:t>2001)</w:t>
      </w:r>
      <w:r>
        <w:t>.</w:t>
      </w:r>
    </w:p>
    <w:p w:rsidR="00DE2742" w:rsidRDefault="00DE2742" w:rsidP="00DE2742">
      <w:pPr>
        <w:pStyle w:val="SemEspaamento"/>
        <w:ind w:firstLine="709"/>
        <w:jc w:val="both"/>
      </w:pPr>
      <w:r>
        <w:t>No Quadribol ocorrem alterações de intensidade de esforço e pausas, o que torna possível correlaciona-lo com o handebol, pois d</w:t>
      </w:r>
      <w:r w:rsidRPr="00E45988">
        <w:t xml:space="preserve">urante uma partida de </w:t>
      </w:r>
      <w:r>
        <w:t>h</w:t>
      </w:r>
      <w:r w:rsidRPr="00E45988">
        <w:t xml:space="preserve">andebol, as alterações de intensidade são </w:t>
      </w:r>
      <w:r>
        <w:t>visíveis</w:t>
      </w:r>
      <w:r w:rsidRPr="00E45988">
        <w:t xml:space="preserve">, </w:t>
      </w:r>
      <w:r>
        <w:t>bem como</w:t>
      </w:r>
      <w:r w:rsidRPr="00E45988">
        <w:t xml:space="preserve"> </w:t>
      </w:r>
      <w:r>
        <w:t>diversas</w:t>
      </w:r>
      <w:r w:rsidRPr="00E45988">
        <w:t xml:space="preserve"> pausas e momentos de recuperação</w:t>
      </w:r>
      <w:r>
        <w:t xml:space="preserve"> parcial ou total</w:t>
      </w:r>
      <w:r w:rsidRPr="00E45988">
        <w:t>, tanto nas fases de esforço quanto repouso (MAIS; GALVÃO; RIBEIRO, 1989).</w:t>
      </w:r>
    </w:p>
    <w:p w:rsidR="00DE2742" w:rsidRDefault="00DE2742" w:rsidP="00DE2742">
      <w:pPr>
        <w:pStyle w:val="SemEspaamento"/>
        <w:ind w:firstLine="709"/>
        <w:jc w:val="both"/>
      </w:pPr>
      <w:r>
        <w:t>Em</w:t>
      </w:r>
      <w:r w:rsidRPr="00C94630">
        <w:t xml:space="preserve"> um jogador de handebol, verifica-se que a duração dos períodos de esforço e de pausa é</w:t>
      </w:r>
      <w:r>
        <w:t xml:space="preserve"> similar às do</w:t>
      </w:r>
      <w:r w:rsidRPr="00C94630">
        <w:t xml:space="preserve"> exercício intermitente em que</w:t>
      </w:r>
      <w:r>
        <w:t xml:space="preserve"> os</w:t>
      </w:r>
      <w:r w:rsidRPr="00C94630">
        <w:t xml:space="preserve"> estímulos são obtidos por séries de repetições e períodos de descanso constituídos por atividade leve ou moderada (ELENO; BARELA; KOKUBUN, 2002).</w:t>
      </w:r>
      <w:r>
        <w:t xml:space="preserve"> A</w:t>
      </w:r>
      <w:r w:rsidRPr="00BB3AC5">
        <w:t xml:space="preserve"> demanda energética apresenta-se diferente para cada posição e uma mesma posição pode apresentar diferente demanda de um jogo para outro, </w:t>
      </w:r>
      <w:r>
        <w:t xml:space="preserve">também </w:t>
      </w:r>
      <w:r w:rsidRPr="00BB3AC5">
        <w:t>influenciada pela movimentação em quadra, pelo estilo e estratégia do jogador (ELENO, BARELA, KOKUBUN, 2002).</w:t>
      </w:r>
    </w:p>
    <w:p w:rsidR="00DE2742" w:rsidRDefault="00DE2742" w:rsidP="00DE2742">
      <w:pPr>
        <w:pStyle w:val="SemEspaamento"/>
        <w:ind w:firstLine="709"/>
        <w:jc w:val="both"/>
      </w:pPr>
      <w:r w:rsidRPr="006F4406">
        <w:t xml:space="preserve">O handebol é uma modalidade esportiva </w:t>
      </w:r>
      <w:r>
        <w:t xml:space="preserve">conhecida, </w:t>
      </w:r>
      <w:r w:rsidRPr="006F4406">
        <w:t>coletiva</w:t>
      </w:r>
      <w:r>
        <w:t xml:space="preserve"> e de contato,</w:t>
      </w:r>
      <w:r w:rsidRPr="006F4406">
        <w:t xml:space="preserve"> caracterizada por trabalho intermitente</w:t>
      </w:r>
      <w:r>
        <w:t xml:space="preserve"> e</w:t>
      </w:r>
      <w:r w:rsidRPr="006F4406">
        <w:t xml:space="preserve"> o treinamento intermitente</w:t>
      </w:r>
      <w:r>
        <w:t xml:space="preserve"> precisa ocorrer na</w:t>
      </w:r>
      <w:r w:rsidRPr="006F4406">
        <w:t xml:space="preserve"> preparação física dos jogadores, </w:t>
      </w:r>
      <w:r>
        <w:t>para adaptações</w:t>
      </w:r>
      <w:r w:rsidRPr="006F4406">
        <w:t xml:space="preserve"> </w:t>
      </w:r>
      <w:r>
        <w:t>e</w:t>
      </w:r>
      <w:r w:rsidRPr="006F4406">
        <w:t xml:space="preserve"> melhor prepar</w:t>
      </w:r>
      <w:r>
        <w:t>o d</w:t>
      </w:r>
      <w:r w:rsidRPr="006F4406">
        <w:t xml:space="preserve">os atletas </w:t>
      </w:r>
      <w:r>
        <w:t>frente ao</w:t>
      </w:r>
      <w:r w:rsidRPr="006F4406">
        <w:t xml:space="preserve"> esforço físico do jogo (EDER; HARALAMBIE, 1986; SANTOS, 1989). Pode ser aplicado</w:t>
      </w:r>
      <w:r>
        <w:t xml:space="preserve"> </w:t>
      </w:r>
      <w:r w:rsidRPr="006F4406">
        <w:t xml:space="preserve">o treinamento </w:t>
      </w:r>
      <w:r>
        <w:t>do tipo</w:t>
      </w:r>
      <w:r w:rsidRPr="006F4406">
        <w:t xml:space="preserve"> Situações Simplificadas de Jogo (DESCHAPELLES, 2001).</w:t>
      </w:r>
    </w:p>
    <w:p w:rsidR="00DE2742" w:rsidRDefault="00DE2742" w:rsidP="00DE2742">
      <w:pPr>
        <w:pStyle w:val="SemEspaamento"/>
        <w:ind w:firstLine="709"/>
        <w:jc w:val="both"/>
      </w:pPr>
      <w:r>
        <w:t>Para o Quadribol, o estado da arte apresentado é aplicável, por sua similaridade com a modalidade do handebol.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7A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Apresentação dos principais resultados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42" w:rsidRDefault="00DE2742" w:rsidP="00DE2742">
      <w:pPr>
        <w:pStyle w:val="SemEspaamento"/>
        <w:ind w:firstLine="709"/>
        <w:jc w:val="both"/>
      </w:pPr>
      <w:r w:rsidRPr="00D527F4">
        <w:lastRenderedPageBreak/>
        <w:t xml:space="preserve">O amistoso considerado </w:t>
      </w:r>
      <w:r>
        <w:t>apresentou</w:t>
      </w:r>
      <w:r w:rsidRPr="00D527F4">
        <w:t xml:space="preserve"> 42 minutos de duração, sem intervalo e com as ações técnicas táticas listadas</w:t>
      </w:r>
      <w:r>
        <w:t>.</w:t>
      </w:r>
    </w:p>
    <w:p w:rsidR="00DE2742" w:rsidRPr="00D527F4" w:rsidRDefault="00DE2742" w:rsidP="00DE2742">
      <w:pPr>
        <w:pStyle w:val="SemEspaamento"/>
        <w:ind w:firstLine="709"/>
        <w:jc w:val="both"/>
      </w:pPr>
      <w:r>
        <w:t>Para cada posição avaliada</w:t>
      </w:r>
      <w:r w:rsidR="003468AD">
        <w:t xml:space="preserve"> no </w:t>
      </w:r>
      <w:r w:rsidR="008C6ECA">
        <w:t>scouting</w:t>
      </w:r>
      <w:r>
        <w:t xml:space="preserve">, elaborou-se uma tabela contendo: na primeira coluna a numeração sequencial, na segunda a quantidade de repetições da ação analisada, na terceira o percentual em relação ao total de ações e na quarta a descrição da ação. </w:t>
      </w:r>
    </w:p>
    <w:p w:rsidR="00DE2742" w:rsidRDefault="00DE2742" w:rsidP="00DE2742">
      <w:pPr>
        <w:pStyle w:val="SemEspaamento"/>
        <w:ind w:firstLine="709"/>
        <w:jc w:val="both"/>
      </w:pPr>
      <w:r w:rsidRPr="00D527F4">
        <w:t xml:space="preserve">Para a posição de </w:t>
      </w:r>
      <w:r w:rsidRPr="002C2F7D">
        <w:t>Artilheiro</w:t>
      </w:r>
      <w:r w:rsidRPr="00D527F4">
        <w:t xml:space="preserve"> houve 151 ações durante os 42 min</w:t>
      </w:r>
      <w:r w:rsidRPr="004A3A3D">
        <w:t xml:space="preserve"> </w:t>
      </w:r>
      <w:r w:rsidRPr="00D527F4">
        <w:t>os de jogo</w:t>
      </w:r>
      <w:r>
        <w:t>, elencadas na Tabela 1</w:t>
      </w:r>
      <w:r w:rsidRPr="00D527F4">
        <w:t xml:space="preserve">. </w:t>
      </w:r>
    </w:p>
    <w:p w:rsidR="00DE2742" w:rsidRDefault="00DE2742" w:rsidP="00346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A3D">
        <w:rPr>
          <w:rFonts w:ascii="Times New Roman" w:hAnsi="Times New Roman" w:cs="Times New Roman"/>
          <w:b/>
          <w:sz w:val="20"/>
          <w:szCs w:val="20"/>
        </w:rPr>
        <w:t>TABELA 1 – AÇÕES DA POSIÇÃO DE ARTILHEIRO NO QUADRIBOL</w:t>
      </w: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594"/>
        <w:gridCol w:w="1522"/>
        <w:gridCol w:w="3923"/>
      </w:tblGrid>
      <w:tr w:rsidR="003468AD" w:rsidRPr="003468AD" w:rsidTr="003468AD">
        <w:trPr>
          <w:trHeight w:val="330"/>
          <w:jc w:val="center"/>
        </w:trPr>
        <w:tc>
          <w:tcPr>
            <w:tcW w:w="7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ARTILHEIROS</w:t>
            </w:r>
          </w:p>
        </w:tc>
      </w:tr>
      <w:tr w:rsidR="003468AD" w:rsidRPr="003468AD" w:rsidTr="003468AD">
        <w:trPr>
          <w:trHeight w:val="66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ATIVIDADES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0,66%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argada para pegar a goles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0,66%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nterceptação e pegada da goles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0,66%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nterceptação sem pegada da goles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1,32%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Troca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jogador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2,65%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Sofrer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falta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2,65%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falta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2,65%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Reinicio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 pós falta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3,97%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(geral)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3,97%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Reinicio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(geral)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5,30%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queimado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8,61%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Realinhamento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equipe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8,61%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Fazer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gol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8,61%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gol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8,61%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Reinicio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</w:t>
            </w:r>
            <w:r w:rsidR="00937757"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pós-gol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10,60%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Repasse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goles 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12,58%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Recebimento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goles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17,88%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Movimentação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campo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E2742" w:rsidRDefault="00DE2742" w:rsidP="008A1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64E22">
        <w:rPr>
          <w:rFonts w:ascii="Times New Roman" w:hAnsi="Times New Roman" w:cs="Times New Roman"/>
          <w:sz w:val="20"/>
          <w:szCs w:val="20"/>
        </w:rPr>
        <w:t>FONTE: O AUTOR</w:t>
      </w:r>
      <w:r>
        <w:rPr>
          <w:rFonts w:ascii="Times New Roman" w:hAnsi="Times New Roman" w:cs="Times New Roman"/>
          <w:sz w:val="20"/>
          <w:szCs w:val="20"/>
        </w:rPr>
        <w:t xml:space="preserve"> (2019)</w:t>
      </w:r>
    </w:p>
    <w:p w:rsidR="00DE2742" w:rsidRDefault="00DE2742" w:rsidP="00DE2742">
      <w:pPr>
        <w:pStyle w:val="SemEspaamento"/>
        <w:ind w:firstLine="709"/>
        <w:jc w:val="both"/>
      </w:pPr>
    </w:p>
    <w:p w:rsidR="00DE2742" w:rsidRDefault="00DE2742" w:rsidP="00DE2742">
      <w:pPr>
        <w:pStyle w:val="SemEspaamento"/>
        <w:ind w:firstLine="709"/>
        <w:jc w:val="both"/>
      </w:pPr>
      <w:r w:rsidRPr="00D527F4">
        <w:t xml:space="preserve">Para a posição de </w:t>
      </w:r>
      <w:r w:rsidRPr="004B593C">
        <w:t xml:space="preserve">Apanhador </w:t>
      </w:r>
      <w:r w:rsidRPr="00D527F4">
        <w:t>houve a realização de 23 atividades durante os 42 minutos de jogo</w:t>
      </w:r>
      <w:r>
        <w:t>. As ações estão contempladas na Tabela 2.</w:t>
      </w:r>
    </w:p>
    <w:p w:rsidR="00DE2742" w:rsidRDefault="00DE2742" w:rsidP="00DE2742">
      <w:pPr>
        <w:pStyle w:val="SemEspaamento"/>
        <w:ind w:firstLine="709"/>
        <w:jc w:val="both"/>
      </w:pPr>
    </w:p>
    <w:p w:rsidR="00DE2742" w:rsidRDefault="00DE2742" w:rsidP="00346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A3D">
        <w:rPr>
          <w:rFonts w:ascii="Times New Roman" w:hAnsi="Times New Roman" w:cs="Times New Roman"/>
          <w:b/>
          <w:sz w:val="20"/>
          <w:szCs w:val="20"/>
        </w:rPr>
        <w:t>TABELA 2 – AÇÕES DA POSIÇÃO DE A</w:t>
      </w:r>
      <w:r>
        <w:rPr>
          <w:rFonts w:ascii="Times New Roman" w:hAnsi="Times New Roman" w:cs="Times New Roman"/>
          <w:b/>
          <w:sz w:val="20"/>
          <w:szCs w:val="20"/>
        </w:rPr>
        <w:t>PANHADOR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NO QUADRIBOL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94"/>
        <w:gridCol w:w="1620"/>
        <w:gridCol w:w="2900"/>
      </w:tblGrid>
      <w:tr w:rsidR="003468AD" w:rsidRPr="003468AD" w:rsidTr="003468AD">
        <w:trPr>
          <w:trHeight w:val="330"/>
          <w:jc w:val="center"/>
        </w:trPr>
        <w:tc>
          <w:tcPr>
            <w:tcW w:w="6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APANHADOR</w:t>
            </w:r>
          </w:p>
        </w:tc>
      </w:tr>
      <w:tr w:rsidR="003468AD" w:rsidRPr="003468AD" w:rsidTr="003468AD">
        <w:trPr>
          <w:trHeight w:val="66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ATIVIDADES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4,35%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Entrada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campo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4,35%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Captura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pomo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4,35%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Troca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jogador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4,35%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validação da captura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Queda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queda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Reinicio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queda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21,74%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queimado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34,78%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Movimentação</w:t>
            </w: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campo</w:t>
            </w:r>
          </w:p>
        </w:tc>
      </w:tr>
      <w:tr w:rsidR="003468AD" w:rsidRPr="003468AD" w:rsidTr="003468AD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AD" w:rsidRPr="003468AD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E2742" w:rsidRDefault="00DE2742" w:rsidP="003468AD">
      <w:pPr>
        <w:pStyle w:val="PargrafodaLista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64E22">
        <w:rPr>
          <w:rFonts w:ascii="Times New Roman" w:hAnsi="Times New Roman" w:cs="Times New Roman"/>
          <w:sz w:val="20"/>
          <w:szCs w:val="20"/>
        </w:rPr>
        <w:t>FONTE: O AUTOR</w:t>
      </w:r>
      <w:r>
        <w:rPr>
          <w:rFonts w:ascii="Times New Roman" w:hAnsi="Times New Roman" w:cs="Times New Roman"/>
          <w:sz w:val="20"/>
          <w:szCs w:val="20"/>
        </w:rPr>
        <w:t xml:space="preserve"> (2019)</w:t>
      </w:r>
    </w:p>
    <w:p w:rsidR="00A25BB3" w:rsidRDefault="00A25BB3" w:rsidP="00A25BB3">
      <w:pPr>
        <w:pStyle w:val="SemEspaamento"/>
        <w:ind w:firstLine="709"/>
        <w:jc w:val="both"/>
      </w:pPr>
      <w:r>
        <w:t>A Tabela 3 apresenta as atividades para a posição</w:t>
      </w:r>
      <w:r w:rsidRPr="00D527F4">
        <w:t xml:space="preserve"> de</w:t>
      </w:r>
      <w:r>
        <w:t xml:space="preserve"> </w:t>
      </w:r>
      <w:r w:rsidRPr="004B593C">
        <w:t>Pomo</w:t>
      </w:r>
      <w:r w:rsidRPr="00D527F4">
        <w:t xml:space="preserve"> </w:t>
      </w:r>
      <w:r>
        <w:t>somando</w:t>
      </w:r>
      <w:r w:rsidRPr="00D527F4">
        <w:t xml:space="preserve"> 11 atividades durante os </w:t>
      </w:r>
      <w:r>
        <w:t>20</w:t>
      </w:r>
      <w:r w:rsidRPr="00D527F4">
        <w:t xml:space="preserve"> minutos de jogo</w:t>
      </w:r>
      <w:r>
        <w:t xml:space="preserve"> (entrada do jogador ocorre durante a partida)</w:t>
      </w:r>
      <w:r w:rsidRPr="00D527F4">
        <w:t>:</w:t>
      </w:r>
    </w:p>
    <w:p w:rsidR="00A25BB3" w:rsidRDefault="00A25BB3" w:rsidP="00A25BB3">
      <w:pPr>
        <w:pStyle w:val="SemEspaamento"/>
        <w:ind w:firstLine="851"/>
        <w:jc w:val="both"/>
      </w:pPr>
    </w:p>
    <w:p w:rsidR="00A25BB3" w:rsidRDefault="00A25BB3" w:rsidP="00346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A3D">
        <w:rPr>
          <w:rFonts w:ascii="Times New Roman" w:hAnsi="Times New Roman" w:cs="Times New Roman"/>
          <w:b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– AÇÕES DA POSIÇÃO DE </w:t>
      </w:r>
      <w:r>
        <w:rPr>
          <w:rFonts w:ascii="Times New Roman" w:hAnsi="Times New Roman" w:cs="Times New Roman"/>
          <w:b/>
          <w:sz w:val="20"/>
          <w:szCs w:val="20"/>
        </w:rPr>
        <w:t>POMO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NO QUADRIBOL</w:t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53"/>
        <w:gridCol w:w="1490"/>
        <w:gridCol w:w="3110"/>
      </w:tblGrid>
      <w:tr w:rsidR="00937757" w:rsidRPr="00937757" w:rsidTr="00937757">
        <w:trPr>
          <w:trHeight w:val="330"/>
          <w:jc w:val="center"/>
        </w:trPr>
        <w:tc>
          <w:tcPr>
            <w:tcW w:w="6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POMO</w:t>
            </w:r>
          </w:p>
        </w:tc>
      </w:tr>
      <w:tr w:rsidR="00937757" w:rsidRPr="00937757" w:rsidTr="00937757">
        <w:trPr>
          <w:trHeight w:val="66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ATIVIDADES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412FDF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Entrada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campo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Queda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queda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Reinicio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queda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capturado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jogo pós captura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9,09%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Validação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captura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18,18%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Movimentação</w:t>
            </w:r>
            <w:r w:rsidR="00937757"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campo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18,18%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64230E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Dribles</w:t>
            </w:r>
          </w:p>
        </w:tc>
      </w:tr>
      <w:tr w:rsidR="00937757" w:rsidRPr="00937757" w:rsidTr="00937757">
        <w:trPr>
          <w:trHeight w:val="330"/>
          <w:jc w:val="center"/>
        </w:trPr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57" w:rsidRPr="00937757" w:rsidRDefault="00937757" w:rsidP="009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25BB3" w:rsidRPr="00C64E22" w:rsidRDefault="00A25BB3" w:rsidP="00A25BB3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64E22">
        <w:rPr>
          <w:rFonts w:ascii="Times New Roman" w:hAnsi="Times New Roman" w:cs="Times New Roman"/>
          <w:sz w:val="20"/>
          <w:szCs w:val="20"/>
        </w:rPr>
        <w:t>FONTE: O AUTOR</w:t>
      </w:r>
      <w:r>
        <w:rPr>
          <w:rFonts w:ascii="Times New Roman" w:hAnsi="Times New Roman" w:cs="Times New Roman"/>
          <w:sz w:val="20"/>
          <w:szCs w:val="20"/>
        </w:rPr>
        <w:t xml:space="preserve"> (2019)</w:t>
      </w:r>
    </w:p>
    <w:p w:rsidR="00A25BB3" w:rsidRDefault="00A25BB3" w:rsidP="00A25BB3">
      <w:pPr>
        <w:pStyle w:val="SemEspaamento"/>
        <w:ind w:firstLine="709"/>
        <w:jc w:val="both"/>
      </w:pPr>
      <w:r w:rsidRPr="00D852C9">
        <w:t>Segundo o levantamento realizado,</w:t>
      </w:r>
      <w:r>
        <w:t xml:space="preserve"> </w:t>
      </w:r>
      <w:r w:rsidRPr="00D852C9">
        <w:t>observ</w:t>
      </w:r>
      <w:r>
        <w:t>ou</w:t>
      </w:r>
      <w:r w:rsidRPr="00D852C9">
        <w:t>-se que</w:t>
      </w:r>
      <w:r>
        <w:t xml:space="preserve"> “</w:t>
      </w:r>
      <w:r w:rsidRPr="00D852C9">
        <w:t xml:space="preserve">ser Queimado” ocorreu 13 vezes, </w:t>
      </w:r>
      <w:r>
        <w:t>representando uma queimada a cada 3 minutos de jogo.</w:t>
      </w:r>
      <w:r w:rsidRPr="00D852C9">
        <w:t xml:space="preserve"> </w:t>
      </w:r>
      <w:r>
        <w:t xml:space="preserve">Assim, o reforço no treinamento de esquivar-se da bola (dribles) para as posições que sofrem queimadas é fundamental. Para a posição de batedores, não avaliada neste </w:t>
      </w:r>
      <w:r w:rsidR="008C6ECA">
        <w:t>scouting</w:t>
      </w:r>
      <w:r>
        <w:t>, recomenda-se o reforço no treino de condução e arremesso de bola</w:t>
      </w:r>
      <w:r w:rsidR="00373D78">
        <w:t xml:space="preserve"> (realizar </w:t>
      </w:r>
      <w:r w:rsidR="008C6ECA">
        <w:t>scouting</w:t>
      </w:r>
      <w:r w:rsidR="00373D78">
        <w:t>)</w:t>
      </w:r>
      <w:r>
        <w:t>.</w:t>
      </w:r>
      <w:r w:rsidRPr="00D852C9">
        <w:t xml:space="preserve"> </w:t>
      </w:r>
    </w:p>
    <w:p w:rsidR="00A25BB3" w:rsidRDefault="00A25BB3" w:rsidP="00A25BB3">
      <w:pPr>
        <w:pStyle w:val="SemEspaamento"/>
        <w:ind w:firstLine="709"/>
        <w:jc w:val="both"/>
      </w:pPr>
      <w:r>
        <w:t>A quantidade de faltas,</w:t>
      </w:r>
      <w:r w:rsidR="0052429B">
        <w:t xml:space="preserve"> </w:t>
      </w:r>
      <w:r>
        <w:t>4, na posição de Artilheiro, implica uma falta a cada 10 minutos de jogo. Neste caso, convém reforçar o treinamento de ataque, bem como o de arrem</w:t>
      </w:r>
      <w:r w:rsidR="00412FDF">
        <w:t>esso à distância. Como houve 35 ações de recebimento e de repasse da goles, para o artilheiro é recomendável</w:t>
      </w:r>
      <w:r w:rsidR="0064230E">
        <w:t xml:space="preserve"> treinamento de passe e recebimento de bola, bem como treinamento de arremesso a gol, já que ações deste tipo ocorreram 13 vezes. </w:t>
      </w:r>
    </w:p>
    <w:p w:rsidR="0064230E" w:rsidRDefault="00A25BB3" w:rsidP="00A25BB3">
      <w:pPr>
        <w:pStyle w:val="SemEspaamento"/>
        <w:ind w:firstLine="709"/>
        <w:jc w:val="both"/>
      </w:pPr>
      <w:r>
        <w:lastRenderedPageBreak/>
        <w:t xml:space="preserve">Quanto à “Movimentação em campo”, representada pelo deslocamento dos jogadores, em campo, observou-se </w:t>
      </w:r>
      <w:r w:rsidR="003468AD">
        <w:t>75</w:t>
      </w:r>
      <w:r>
        <w:t xml:space="preserve"> ocorrências. Artilheiros, Pomo e Apanhadores são as posições mais exigidas durante o jogo o que permite intensificar o treinamento de resistência e de corrida. </w:t>
      </w:r>
    </w:p>
    <w:p w:rsidR="00A25BB3" w:rsidRDefault="00465DBE" w:rsidP="00A25BB3">
      <w:pPr>
        <w:pStyle w:val="SemEspaamento"/>
        <w:ind w:firstLine="709"/>
        <w:jc w:val="both"/>
      </w:pPr>
      <w:r>
        <w:t>A</w:t>
      </w:r>
      <w:r w:rsidR="00A25BB3">
        <w:t xml:space="preserve">os Batedores e Goleiros, </w:t>
      </w:r>
      <w:r w:rsidR="00373D78">
        <w:t xml:space="preserve">pode-se recomendar treinamento moderado, mas </w:t>
      </w:r>
      <w:r w:rsidR="0064230E">
        <w:t xml:space="preserve">será necessária realização de </w:t>
      </w:r>
      <w:r w:rsidR="008C6ECA">
        <w:t>scouting</w:t>
      </w:r>
      <w:r w:rsidR="0064230E">
        <w:t xml:space="preserve"> para estas posições</w:t>
      </w:r>
      <w:r w:rsidR="00373D78">
        <w:t>, antes da definição de</w:t>
      </w:r>
      <w:r w:rsidR="0064230E">
        <w:t xml:space="preserve"> treinamento.</w:t>
      </w:r>
    </w:p>
    <w:p w:rsidR="00A25BB3" w:rsidRDefault="008A1FA5" w:rsidP="00A25BB3">
      <w:pPr>
        <w:pStyle w:val="SemEspaamento"/>
        <w:ind w:firstLine="709"/>
        <w:jc w:val="both"/>
      </w:pPr>
      <w:r>
        <w:t>Na</w:t>
      </w:r>
      <w:r w:rsidR="00937757">
        <w:t xml:space="preserve"> Figura </w:t>
      </w:r>
      <w:r>
        <w:t>1</w:t>
      </w:r>
      <w:r w:rsidR="00937757">
        <w:t xml:space="preserve"> </w:t>
      </w:r>
      <w:r>
        <w:t>constam</w:t>
      </w:r>
      <w:r w:rsidR="00937757">
        <w:t xml:space="preserve"> ações</w:t>
      </w:r>
      <w:r>
        <w:t xml:space="preserve"> </w:t>
      </w:r>
      <w:r w:rsidR="00937757">
        <w:t>técnico-táticas para</w:t>
      </w:r>
      <w:r w:rsidR="00373D78">
        <w:t xml:space="preserve"> as três posições analisadas </w:t>
      </w:r>
      <w:r>
        <w:t>que totalizam</w:t>
      </w:r>
      <w:r w:rsidR="00A25BB3" w:rsidRPr="00D527F4">
        <w:t xml:space="preserve"> 1</w:t>
      </w:r>
      <w:r w:rsidR="003468AD">
        <w:t>43</w:t>
      </w:r>
      <w:r w:rsidR="00A25BB3" w:rsidRPr="00D527F4">
        <w:t xml:space="preserve"> ações técnico-táticas que requerem esforço físico e </w:t>
      </w:r>
      <w:r w:rsidR="003468AD">
        <w:t>42</w:t>
      </w:r>
      <w:r w:rsidR="00A25BB3" w:rsidRPr="00D527F4">
        <w:t xml:space="preserve"> pausas diversas </w:t>
      </w:r>
      <w:r w:rsidR="00A25BB3">
        <w:t xml:space="preserve">no </w:t>
      </w:r>
      <w:r w:rsidR="00A25BB3" w:rsidRPr="00D527F4">
        <w:t xml:space="preserve">total de 185 atividades durante o jogo de 42 minutos. </w:t>
      </w:r>
    </w:p>
    <w:p w:rsidR="00937757" w:rsidRDefault="00937757" w:rsidP="00937757">
      <w:pPr>
        <w:pStyle w:val="SemEspaamento"/>
        <w:ind w:firstLine="851"/>
        <w:jc w:val="both"/>
      </w:pPr>
    </w:p>
    <w:p w:rsidR="003468AD" w:rsidRDefault="00937757" w:rsidP="008A1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 w:rsidR="008A1FA5">
        <w:rPr>
          <w:rFonts w:ascii="Times New Roman" w:hAnsi="Times New Roman" w:cs="Times New Roman"/>
          <w:b/>
          <w:sz w:val="20"/>
          <w:szCs w:val="20"/>
        </w:rPr>
        <w:t>1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C6ECA">
        <w:rPr>
          <w:rFonts w:ascii="Times New Roman" w:hAnsi="Times New Roman" w:cs="Times New Roman"/>
          <w:b/>
          <w:sz w:val="20"/>
          <w:szCs w:val="20"/>
        </w:rPr>
        <w:t>SCOUTING</w:t>
      </w:r>
      <w:r w:rsidR="008A1FA5">
        <w:rPr>
          <w:rFonts w:ascii="Times New Roman" w:hAnsi="Times New Roman" w:cs="Times New Roman"/>
          <w:b/>
          <w:sz w:val="20"/>
          <w:szCs w:val="20"/>
        </w:rPr>
        <w:t xml:space="preserve"> DO QUADRIBOL</w:t>
      </w:r>
    </w:p>
    <w:p w:rsidR="003468AD" w:rsidRDefault="003468AD" w:rsidP="00346323">
      <w:pPr>
        <w:pStyle w:val="SemEspaamento"/>
        <w:jc w:val="center"/>
      </w:pPr>
      <w:r>
        <w:rPr>
          <w:noProof/>
        </w:rPr>
        <w:drawing>
          <wp:inline distT="0" distB="0" distL="0" distR="0" wp14:anchorId="26A55703" wp14:editId="3007E35C">
            <wp:extent cx="5510254" cy="2790907"/>
            <wp:effectExtent l="19050" t="19050" r="1460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7757" w:rsidRDefault="00937757" w:rsidP="008A1FA5">
      <w:pPr>
        <w:pStyle w:val="PargrafodaLista"/>
        <w:spacing w:line="240" w:lineRule="auto"/>
        <w:ind w:left="0"/>
        <w:jc w:val="center"/>
      </w:pPr>
      <w:r w:rsidRPr="00C64E22">
        <w:rPr>
          <w:rFonts w:ascii="Times New Roman" w:hAnsi="Times New Roman" w:cs="Times New Roman"/>
          <w:sz w:val="20"/>
          <w:szCs w:val="20"/>
        </w:rPr>
        <w:t>FONTE: O AUTOR</w:t>
      </w:r>
      <w:r>
        <w:rPr>
          <w:rFonts w:ascii="Times New Roman" w:hAnsi="Times New Roman" w:cs="Times New Roman"/>
          <w:sz w:val="20"/>
          <w:szCs w:val="20"/>
        </w:rPr>
        <w:t xml:space="preserve"> (2019)</w:t>
      </w:r>
    </w:p>
    <w:p w:rsidR="00A25BB3" w:rsidRPr="00D527F4" w:rsidRDefault="0064230E" w:rsidP="00A25BB3">
      <w:pPr>
        <w:pStyle w:val="SemEspaamento"/>
        <w:ind w:firstLine="709"/>
        <w:jc w:val="both"/>
      </w:pPr>
      <w:r>
        <w:t>A</w:t>
      </w:r>
      <w:r w:rsidR="008A1FA5">
        <w:t xml:space="preserve"> </w:t>
      </w:r>
      <w:r w:rsidR="00A25BB3">
        <w:t xml:space="preserve">Figura </w:t>
      </w:r>
      <w:r w:rsidR="008A1FA5">
        <w:t>2</w:t>
      </w:r>
      <w:r w:rsidR="00A25BB3">
        <w:t xml:space="preserve"> </w:t>
      </w:r>
      <w:r>
        <w:t>apresenta</w:t>
      </w:r>
      <w:r w:rsidR="008A1FA5">
        <w:t xml:space="preserve"> a relação esforço</w:t>
      </w:r>
      <w:r w:rsidR="00DD251F">
        <w:t>-</w:t>
      </w:r>
      <w:r w:rsidR="008A1FA5">
        <w:t>pausa das posições</w:t>
      </w:r>
      <w:r w:rsidR="00DD251F">
        <w:t xml:space="preserve"> selecionadas.</w:t>
      </w:r>
      <w:r w:rsidR="00373D78">
        <w:t xml:space="preserve"> </w:t>
      </w:r>
      <w:r w:rsidR="00651876">
        <w:t xml:space="preserve">Assim, </w:t>
      </w:r>
      <w:r w:rsidR="008A1FA5">
        <w:t>para</w:t>
      </w:r>
      <w:r w:rsidR="00A25BB3" w:rsidRPr="00D527F4">
        <w:t xml:space="preserve"> a posição de </w:t>
      </w:r>
      <w:r w:rsidR="00A25BB3">
        <w:t>A</w:t>
      </w:r>
      <w:r w:rsidR="00A25BB3" w:rsidRPr="00D527F4">
        <w:t>rtilheiro</w:t>
      </w:r>
      <w:r w:rsidR="00651876">
        <w:t xml:space="preserve"> ocorrem</w:t>
      </w:r>
      <w:r w:rsidR="00A25BB3">
        <w:t xml:space="preserve"> </w:t>
      </w:r>
      <w:r w:rsidR="008A1FA5">
        <w:t>76,16</w:t>
      </w:r>
      <w:r w:rsidR="00A25BB3">
        <w:t>% de ações-esforços</w:t>
      </w:r>
      <w:r w:rsidR="00A25BB3" w:rsidRPr="00D527F4">
        <w:t xml:space="preserve"> e </w:t>
      </w:r>
      <w:r w:rsidR="008A1FA5">
        <w:t>23,84</w:t>
      </w:r>
      <w:r w:rsidR="00A25BB3" w:rsidRPr="00D527F4">
        <w:t>% de pausas,</w:t>
      </w:r>
      <w:r w:rsidR="00651876">
        <w:t xml:space="preserve"> o </w:t>
      </w:r>
      <w:r w:rsidR="00A25BB3">
        <w:t>P</w:t>
      </w:r>
      <w:r w:rsidR="00A25BB3" w:rsidRPr="00D527F4">
        <w:t>omo</w:t>
      </w:r>
      <w:r w:rsidR="008A1FA5">
        <w:t xml:space="preserve"> </w:t>
      </w:r>
      <w:r w:rsidR="00651876">
        <w:t xml:space="preserve">realiza </w:t>
      </w:r>
      <w:r w:rsidR="008A1FA5">
        <w:t>72,73</w:t>
      </w:r>
      <w:r w:rsidR="00A25BB3" w:rsidRPr="00D527F4">
        <w:t>% de ações-esforço</w:t>
      </w:r>
      <w:r w:rsidR="00A25BB3">
        <w:t>s</w:t>
      </w:r>
      <w:r w:rsidR="00A25BB3" w:rsidRPr="00D527F4">
        <w:t xml:space="preserve"> </w:t>
      </w:r>
      <w:r w:rsidR="00DD251F">
        <w:t>com</w:t>
      </w:r>
      <w:r w:rsidR="00A25BB3" w:rsidRPr="00D527F4">
        <w:t xml:space="preserve"> </w:t>
      </w:r>
      <w:r w:rsidR="008A1FA5">
        <w:t>27,27</w:t>
      </w:r>
      <w:r w:rsidR="00A25BB3" w:rsidRPr="00D527F4">
        <w:t>% de pausas</w:t>
      </w:r>
      <w:r w:rsidR="00A25BB3">
        <w:t>, enquanto o</w:t>
      </w:r>
      <w:r w:rsidR="00A25BB3" w:rsidRPr="00D527F4">
        <w:t xml:space="preserve"> </w:t>
      </w:r>
      <w:r w:rsidR="00A25BB3">
        <w:t>A</w:t>
      </w:r>
      <w:r w:rsidR="00A25BB3" w:rsidRPr="00D527F4">
        <w:t xml:space="preserve">panhador </w:t>
      </w:r>
      <w:r w:rsidR="008A1FA5">
        <w:t>86,96</w:t>
      </w:r>
      <w:r w:rsidR="00A25BB3" w:rsidRPr="00D527F4">
        <w:t>% de ações-esforço</w:t>
      </w:r>
      <w:r w:rsidR="00A25BB3">
        <w:t>s</w:t>
      </w:r>
      <w:r w:rsidR="008A1FA5">
        <w:t xml:space="preserve"> e 13</w:t>
      </w:r>
      <w:r w:rsidR="00A25BB3" w:rsidRPr="00D527F4">
        <w:t>,</w:t>
      </w:r>
      <w:r w:rsidR="008A1FA5">
        <w:t>0</w:t>
      </w:r>
      <w:r w:rsidR="00A25BB3" w:rsidRPr="00D527F4">
        <w:t>4% de pausa</w:t>
      </w:r>
      <w:r w:rsidR="00A25BB3">
        <w:t>s</w:t>
      </w:r>
      <w:r w:rsidR="00A25BB3" w:rsidRPr="00D527F4">
        <w:t xml:space="preserve">. </w:t>
      </w:r>
    </w:p>
    <w:p w:rsidR="00A25BB3" w:rsidRDefault="00A25BB3" w:rsidP="00A25BB3">
      <w:pPr>
        <w:pStyle w:val="SemEspaamento"/>
        <w:ind w:firstLine="709"/>
        <w:jc w:val="both"/>
      </w:pPr>
      <w:r w:rsidRPr="00D527F4">
        <w:t xml:space="preserve">Ao considerar </w:t>
      </w:r>
      <w:r>
        <w:t>a duração</w:t>
      </w:r>
      <w:r w:rsidRPr="00D527F4">
        <w:t xml:space="preserve"> de 42 minutos de jogo, independentemente da</w:t>
      </w:r>
      <w:r w:rsidR="00373D78">
        <w:t>s três</w:t>
      </w:r>
      <w:r w:rsidRPr="00D527F4">
        <w:t xml:space="preserve"> posiç</w:t>
      </w:r>
      <w:r w:rsidR="00373D78">
        <w:t>ões</w:t>
      </w:r>
      <w:r w:rsidRPr="00D527F4">
        <w:t xml:space="preserve"> tem-se que o esforço totaliza 7</w:t>
      </w:r>
      <w:r w:rsidR="00651876">
        <w:t>7,30</w:t>
      </w:r>
      <w:r w:rsidRPr="00D527F4">
        <w:t xml:space="preserve">% e as pausas </w:t>
      </w:r>
      <w:r w:rsidR="00651876">
        <w:t>22</w:t>
      </w:r>
      <w:r w:rsidRPr="00D527F4">
        <w:t>,7%</w:t>
      </w:r>
      <w:r>
        <w:t xml:space="preserve"> visualizado</w:t>
      </w:r>
      <w:r w:rsidR="00412FDF">
        <w:t xml:space="preserve"> também na</w:t>
      </w:r>
      <w:r>
        <w:t xml:space="preserve"> Figura </w:t>
      </w:r>
      <w:r w:rsidR="00412FDF">
        <w:t>2</w:t>
      </w:r>
      <w:r w:rsidRPr="00D527F4">
        <w:t>.</w:t>
      </w:r>
    </w:p>
    <w:p w:rsidR="00A25BB3" w:rsidRDefault="00A25BB3" w:rsidP="00373D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BB3" w:rsidRDefault="00A25BB3" w:rsidP="00A25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FIGURA 1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 xml:space="preserve">RELAÇÃO ESFORÇO PAUSA POR 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POSIÇÃO NO QUADRIBOL</w:t>
      </w:r>
    </w:p>
    <w:p w:rsidR="0064230E" w:rsidRDefault="0064230E" w:rsidP="00373D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39AA0F06" wp14:editId="4C0F2169">
            <wp:extent cx="5362575" cy="5172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DF" w:rsidRDefault="00412FDF" w:rsidP="00412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O AUTOR (2019)</w:t>
      </w:r>
    </w:p>
    <w:p w:rsidR="00412FDF" w:rsidRDefault="00412FDF" w:rsidP="00A25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5BB3" w:rsidRDefault="00373D78" w:rsidP="00A25BB3">
      <w:pPr>
        <w:pStyle w:val="SemEspaamento"/>
        <w:ind w:firstLine="709"/>
        <w:jc w:val="both"/>
      </w:pPr>
      <w:r>
        <w:t>A</w:t>
      </w:r>
      <w:r w:rsidR="00A25BB3">
        <w:t xml:space="preserve"> Tabela 4</w:t>
      </w:r>
      <w:r w:rsidR="00DD251F">
        <w:t xml:space="preserve"> apresenta</w:t>
      </w:r>
      <w:r w:rsidR="002318DB">
        <w:t xml:space="preserve"> a relação</w:t>
      </w:r>
      <w:r w:rsidR="00A25BB3" w:rsidRPr="00D527F4">
        <w:t xml:space="preserve"> entre esforço-pausa</w:t>
      </w:r>
      <w:r w:rsidR="00A25BB3">
        <w:t xml:space="preserve"> </w:t>
      </w:r>
      <w:r w:rsidR="002318DB">
        <w:t xml:space="preserve">para cada posição analisada. Nela observa-se que </w:t>
      </w:r>
      <w:r w:rsidR="00A25BB3">
        <w:t>para o A</w:t>
      </w:r>
      <w:r w:rsidR="00A25BB3" w:rsidRPr="00D527F4">
        <w:t>rtilheiro</w:t>
      </w:r>
      <w:r w:rsidR="002318DB">
        <w:t xml:space="preserve"> a relação</w:t>
      </w:r>
      <w:r w:rsidR="00A25BB3" w:rsidRPr="00D527F4">
        <w:t xml:space="preserve"> </w:t>
      </w:r>
      <w:r w:rsidR="00A25BB3">
        <w:t>foi</w:t>
      </w:r>
      <w:r w:rsidR="00A25BB3" w:rsidRPr="00D527F4">
        <w:t xml:space="preserve"> de </w:t>
      </w:r>
      <w:r w:rsidR="00DD251F">
        <w:t>3,19</w:t>
      </w:r>
      <w:r w:rsidR="00A25BB3" w:rsidRPr="00D527F4">
        <w:t xml:space="preserve"> mais esforços do que pausas</w:t>
      </w:r>
      <w:r w:rsidR="00A25BB3">
        <w:t xml:space="preserve">; </w:t>
      </w:r>
      <w:r w:rsidR="00A25BB3" w:rsidRPr="00D527F4">
        <w:t xml:space="preserve">para o </w:t>
      </w:r>
      <w:r w:rsidR="00A25BB3">
        <w:t>P</w:t>
      </w:r>
      <w:r w:rsidR="00A25BB3" w:rsidRPr="00D527F4">
        <w:t xml:space="preserve">omo </w:t>
      </w:r>
      <w:r w:rsidR="00A25BB3">
        <w:t>foi</w:t>
      </w:r>
      <w:r w:rsidR="00A25BB3" w:rsidRPr="00D527F4">
        <w:t xml:space="preserve"> de </w:t>
      </w:r>
      <w:r w:rsidR="00DD251F">
        <w:t>2,67</w:t>
      </w:r>
      <w:r w:rsidR="00A25BB3" w:rsidRPr="00D527F4">
        <w:t xml:space="preserve"> mais esforços do que pausas e para o </w:t>
      </w:r>
      <w:r w:rsidR="00A25BB3">
        <w:t>A</w:t>
      </w:r>
      <w:r w:rsidR="00A25BB3" w:rsidRPr="00D527F4">
        <w:t xml:space="preserve">panhador </w:t>
      </w:r>
      <w:r w:rsidR="00A25BB3">
        <w:t>foi</w:t>
      </w:r>
      <w:r w:rsidR="00A25BB3" w:rsidRPr="00D527F4">
        <w:t xml:space="preserve"> de </w:t>
      </w:r>
      <w:r w:rsidR="00DD251F">
        <w:t>6,67</w:t>
      </w:r>
      <w:r w:rsidR="00A25BB3" w:rsidRPr="00D527F4">
        <w:t xml:space="preserve"> mais esforços do que pausas.</w:t>
      </w:r>
      <w:r w:rsidR="002318DB">
        <w:t xml:space="preserve"> Também </w:t>
      </w:r>
      <w:r w:rsidR="006D6B17">
        <w:t>se pode</w:t>
      </w:r>
      <w:r w:rsidR="002318DB">
        <w:t xml:space="preserve"> visualizar que </w:t>
      </w:r>
      <w:r w:rsidR="00A25BB3" w:rsidRPr="00D527F4">
        <w:t xml:space="preserve">em relação ao número de ações técnico-táticas e pausas, o maior esforço ocorre para a função de </w:t>
      </w:r>
      <w:r w:rsidR="00A25BB3">
        <w:t>A</w:t>
      </w:r>
      <w:r w:rsidR="00A25BB3" w:rsidRPr="00D527F4">
        <w:t>panhador</w:t>
      </w:r>
      <w:r w:rsidR="002318DB">
        <w:t>, seguido da posição de Ar</w:t>
      </w:r>
      <w:r w:rsidR="00C34D21">
        <w:t>tilheiro e por último a do Pomo</w:t>
      </w:r>
      <w:r w:rsidR="00DD251F">
        <w:t>.</w:t>
      </w:r>
    </w:p>
    <w:p w:rsidR="00961B58" w:rsidRDefault="00961B58" w:rsidP="00A25BB3">
      <w:pPr>
        <w:pStyle w:val="SemEspaamento"/>
        <w:ind w:firstLine="709"/>
        <w:jc w:val="both"/>
      </w:pPr>
    </w:p>
    <w:p w:rsidR="00A25BB3" w:rsidRDefault="00A25BB3" w:rsidP="00A25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4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SÍNTESE DA RELAÇÃO ESFORÇO PAUSA</w:t>
      </w:r>
      <w:r w:rsidRPr="004A3A3D">
        <w:rPr>
          <w:rFonts w:ascii="Times New Roman" w:hAnsi="Times New Roman" w:cs="Times New Roman"/>
          <w:b/>
          <w:sz w:val="20"/>
          <w:szCs w:val="20"/>
        </w:rPr>
        <w:t xml:space="preserve"> NO QUADRIBOL</w:t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1504"/>
        <w:gridCol w:w="2937"/>
      </w:tblGrid>
      <w:tr w:rsidR="00837FA2" w:rsidRPr="00837FA2" w:rsidTr="00837FA2">
        <w:trPr>
          <w:trHeight w:val="330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ENTRE ESFORÇO/PAUSA</w:t>
            </w:r>
          </w:p>
        </w:tc>
      </w:tr>
      <w:tr w:rsidR="00837FA2" w:rsidRPr="00837FA2" w:rsidTr="00837FA2">
        <w:trPr>
          <w:trHeight w:val="315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ARTILHEIRO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POMO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APANHADOR</w:t>
            </w:r>
          </w:p>
        </w:tc>
      </w:tr>
      <w:tr w:rsidR="00837FA2" w:rsidRPr="00837FA2" w:rsidTr="00837FA2">
        <w:trPr>
          <w:trHeight w:val="31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color w:val="000000"/>
                <w:lang w:eastAsia="pt-BR"/>
              </w:rPr>
              <w:t>3,19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color w:val="000000"/>
                <w:lang w:eastAsia="pt-BR"/>
              </w:rPr>
              <w:t>2,67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37FA2">
              <w:rPr>
                <w:rFonts w:ascii="Calibri" w:eastAsia="Times New Roman" w:hAnsi="Calibri" w:cs="Times New Roman"/>
                <w:color w:val="000000"/>
                <w:lang w:eastAsia="pt-BR"/>
              </w:rPr>
              <w:t>6,67</w:t>
            </w:r>
          </w:p>
        </w:tc>
      </w:tr>
    </w:tbl>
    <w:p w:rsidR="002429FF" w:rsidRDefault="002429FF" w:rsidP="00837F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BB3" w:rsidRDefault="00A25BB3" w:rsidP="00A25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O AUTOR (2019)</w:t>
      </w:r>
    </w:p>
    <w:p w:rsidR="00DE2742" w:rsidRDefault="00DE2742" w:rsidP="00DE2742">
      <w:pPr>
        <w:pStyle w:val="SemEspaamento"/>
        <w:ind w:firstLine="709"/>
        <w:jc w:val="both"/>
      </w:pPr>
    </w:p>
    <w:p w:rsidR="00DE2742" w:rsidRDefault="00DE2742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FA8" w:rsidRDefault="00FC137A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82D0B">
        <w:rPr>
          <w:rFonts w:ascii="Times New Roman" w:hAnsi="Times New Roman" w:cs="Times New Roman"/>
          <w:b/>
          <w:bCs/>
          <w:sz w:val="24"/>
          <w:szCs w:val="24"/>
        </w:rPr>
        <w:t>onclusão/Considerações Finais</w:t>
      </w:r>
    </w:p>
    <w:p w:rsidR="00A25BB3" w:rsidRDefault="00A25BB3" w:rsidP="00A25BB3">
      <w:pPr>
        <w:pStyle w:val="SemEspaamento"/>
        <w:ind w:firstLine="709"/>
        <w:jc w:val="both"/>
      </w:pPr>
      <w:r w:rsidRPr="00D527F4">
        <w:t>A partir d</w:t>
      </w:r>
      <w:r>
        <w:t>a metodologia aplicada</w:t>
      </w:r>
      <w:r w:rsidR="002429FF">
        <w:t xml:space="preserve"> </w:t>
      </w:r>
      <w:r w:rsidRPr="00D527F4">
        <w:t>e</w:t>
      </w:r>
      <w:r>
        <w:t xml:space="preserve"> análise</w:t>
      </w:r>
      <w:r w:rsidR="002429FF">
        <w:t xml:space="preserve"> estatística</w:t>
      </w:r>
      <w:r>
        <w:t xml:space="preserve"> dos dados</w:t>
      </w:r>
      <w:r w:rsidRPr="00D527F4">
        <w:t>, p</w:t>
      </w:r>
      <w:r w:rsidR="00DD251F">
        <w:t>ô</w:t>
      </w:r>
      <w:r w:rsidRPr="00D527F4">
        <w:t xml:space="preserve">de-se </w:t>
      </w:r>
      <w:r>
        <w:t>comprovar</w:t>
      </w:r>
      <w:r w:rsidRPr="00D527F4">
        <w:t xml:space="preserve"> que</w:t>
      </w:r>
      <w:r>
        <w:t xml:space="preserve"> o </w:t>
      </w:r>
      <w:r w:rsidR="008C6ECA">
        <w:t>scouting</w:t>
      </w:r>
      <w:r>
        <w:t xml:space="preserve"> é uma ferramenta útil para avaliar as ações técnicas-táticas e</w:t>
      </w:r>
      <w:r w:rsidR="00DD251F">
        <w:t xml:space="preserve"> também para</w:t>
      </w:r>
      <w:r>
        <w:t xml:space="preserve"> estabelecer treinamentos</w:t>
      </w:r>
      <w:r w:rsidR="00890068">
        <w:t xml:space="preserve"> no Quadribol</w:t>
      </w:r>
      <w:r>
        <w:t>. Devido à diversidade de ações no jogo e frente ao</w:t>
      </w:r>
      <w:r w:rsidR="002429FF">
        <w:t>s</w:t>
      </w:r>
      <w:r>
        <w:t xml:space="preserve"> resultado</w:t>
      </w:r>
      <w:r w:rsidR="002429FF">
        <w:t>s</w:t>
      </w:r>
      <w:r>
        <w:t xml:space="preserve"> obtido</w:t>
      </w:r>
      <w:r w:rsidR="002429FF">
        <w:t>s</w:t>
      </w:r>
      <w:r>
        <w:t xml:space="preserve">, </w:t>
      </w:r>
      <w:r w:rsidR="002429FF">
        <w:t>evidencia-se que</w:t>
      </w:r>
      <w:r>
        <w:t xml:space="preserve"> treinamentos específicos por posição em campo</w:t>
      </w:r>
      <w:r w:rsidR="002429FF">
        <w:t xml:space="preserve"> são </w:t>
      </w:r>
      <w:r w:rsidR="00DD251F">
        <w:t>os mais indicados.</w:t>
      </w:r>
    </w:p>
    <w:p w:rsidR="00A25BB3" w:rsidRDefault="00A25BB3" w:rsidP="00A25BB3">
      <w:pPr>
        <w:pStyle w:val="SemEspaamento"/>
        <w:ind w:firstLine="709"/>
        <w:jc w:val="both"/>
      </w:pPr>
      <w:r>
        <w:t>O</w:t>
      </w:r>
      <w:r w:rsidRPr="00D527F4">
        <w:t xml:space="preserve"> Quadribol caracteriza-se como esporte onde</w:t>
      </w:r>
      <w:r w:rsidR="00646415">
        <w:t xml:space="preserve"> ocorrem ações de esforço-pausa e que as a</w:t>
      </w:r>
      <w:r w:rsidRPr="00D527F4">
        <w:t xml:space="preserve">ções táticas de esforço são superiores </w:t>
      </w:r>
      <w:r>
        <w:t>às</w:t>
      </w:r>
      <w:r w:rsidRPr="00D527F4">
        <w:t xml:space="preserve"> pausas</w:t>
      </w:r>
      <w:r w:rsidR="00646415">
        <w:t>. Por sua similaridade à</w:t>
      </w:r>
      <w:r>
        <w:t xml:space="preserve"> modalidade handebol</w:t>
      </w:r>
      <w:r w:rsidR="00646415">
        <w:t>, a</w:t>
      </w:r>
      <w:r w:rsidR="00DD251F">
        <w:t xml:space="preserve"> utilização de exercícios intermitentes</w:t>
      </w:r>
      <w:r w:rsidR="00646415">
        <w:t xml:space="preserve"> no treinamento será benéfica.</w:t>
      </w:r>
    </w:p>
    <w:p w:rsidR="00A25BB3" w:rsidRDefault="00A25BB3" w:rsidP="00A25BB3">
      <w:pPr>
        <w:pStyle w:val="SemEspaamento"/>
        <w:ind w:firstLine="709"/>
        <w:jc w:val="both"/>
      </w:pPr>
      <w:r>
        <w:t xml:space="preserve">Por ser um esporte </w:t>
      </w:r>
      <w:r w:rsidR="002429FF">
        <w:t>recente</w:t>
      </w:r>
      <w:r>
        <w:t xml:space="preserve">, sem muito conteúdo na literatura, acredita-se que a realização de maior número de </w:t>
      </w:r>
      <w:r w:rsidR="008C6ECA">
        <w:t>scouting</w:t>
      </w:r>
      <w:r>
        <w:t xml:space="preserve"> das posições </w:t>
      </w:r>
      <w:r w:rsidR="00890068">
        <w:t xml:space="preserve">em campo, em diferentes </w:t>
      </w:r>
      <w:r>
        <w:t>jogos, times e locais contribuirá para melhor definição do treinamento, bem como na especificação d</w:t>
      </w:r>
      <w:r w:rsidR="00890068">
        <w:t>e</w:t>
      </w:r>
      <w:r>
        <w:t xml:space="preserve"> exercícios mais </w:t>
      </w:r>
      <w:r w:rsidR="00890068">
        <w:t>apropriados</w:t>
      </w:r>
      <w:r>
        <w:t xml:space="preserve"> a cada posição em campo.</w:t>
      </w:r>
    </w:p>
    <w:p w:rsidR="00B5705B" w:rsidRPr="00282D0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A8" w:rsidRDefault="00CE3FA8" w:rsidP="00B5705B">
      <w:pPr>
        <w:pStyle w:val="SemEspaamento"/>
        <w:jc w:val="both"/>
        <w:rPr>
          <w:b/>
        </w:rPr>
      </w:pPr>
      <w:r w:rsidRPr="00186FBB">
        <w:rPr>
          <w:b/>
        </w:rPr>
        <w:t>R</w:t>
      </w:r>
      <w:r w:rsidR="00282D0B">
        <w:rPr>
          <w:b/>
        </w:rPr>
        <w:t>eferências</w:t>
      </w:r>
    </w:p>
    <w:p w:rsidR="00A25BB3" w:rsidRDefault="00A25BB3" w:rsidP="00B5705B">
      <w:pPr>
        <w:pStyle w:val="SemEspaamento"/>
        <w:jc w:val="both"/>
        <w:rPr>
          <w:b/>
        </w:rPr>
      </w:pPr>
    </w:p>
    <w:p w:rsidR="00A25BB3" w:rsidRPr="002318DB" w:rsidRDefault="00A25BB3" w:rsidP="00A25B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318DB">
        <w:rPr>
          <w:rFonts w:ascii="Times New Roman" w:hAnsi="Times New Roman" w:cs="Times New Roman"/>
          <w:color w:val="0E0E0E"/>
          <w:sz w:val="24"/>
          <w:szCs w:val="24"/>
          <w:u w:color="0E0E0E"/>
        </w:rPr>
        <w:t xml:space="preserve">COSTA Q. Alan. </w:t>
      </w:r>
      <w:r w:rsidRPr="002318DB">
        <w:rPr>
          <w:rFonts w:ascii="Times New Roman" w:hAnsi="Times New Roman" w:cs="Times New Roman"/>
          <w:b/>
          <w:color w:val="0E0E0E"/>
          <w:sz w:val="24"/>
          <w:szCs w:val="24"/>
          <w:u w:color="0E0E0E"/>
        </w:rPr>
        <w:t>Mídias e Jogos: do Virtual para uma Experiência Corporal Educativa</w:t>
      </w:r>
      <w:r w:rsidRPr="002318DB">
        <w:rPr>
          <w:rFonts w:ascii="Times New Roman" w:hAnsi="Times New Roman" w:cs="Times New Roman"/>
          <w:color w:val="0E0E0E"/>
          <w:sz w:val="24"/>
          <w:szCs w:val="24"/>
          <w:u w:color="0E0E0E"/>
        </w:rPr>
        <w:t>, Dissertação (Mestrado) , Instituto de Biociência, Universidade Estadual Paulista, São Paulo, 2006.</w:t>
      </w:r>
      <w:r w:rsidRPr="002318DB">
        <w:rPr>
          <w:rFonts w:ascii="Times New Roman" w:hAnsi="Times New Roman" w:cs="Times New Roman"/>
          <w:sz w:val="24"/>
          <w:szCs w:val="24"/>
        </w:rPr>
        <w:t xml:space="preserve"> </w:t>
      </w:r>
      <w:r w:rsidRPr="002318DB">
        <w:rPr>
          <w:rFonts w:ascii="Times New Roman" w:hAnsi="Times New Roman" w:cs="Times New Roman"/>
          <w:sz w:val="24"/>
          <w:szCs w:val="24"/>
          <w:lang w:eastAsia="pt-BR"/>
        </w:rPr>
        <w:t xml:space="preserve">Disponível em: </w:t>
      </w:r>
      <w:hyperlink r:id="rId10" w:history="1">
        <w:r w:rsidRPr="002318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eastAsia="pt-BR"/>
          </w:rPr>
          <w:t>https://periodicos.ufpel.edu.br/ojs2/index.php/RBAFS/article/view/2406</w:t>
        </w:r>
      </w:hyperlink>
    </w:p>
    <w:p w:rsidR="00A25BB3" w:rsidRPr="002318DB" w:rsidRDefault="00A25BB3" w:rsidP="00A25B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 xml:space="preserve">CUNHA, Sérgio Augusto; BINOTTO, Mônica Ribeiro; BARROS, Ricardo Machado Leite. </w:t>
      </w:r>
      <w:r w:rsidRPr="002318DB">
        <w:rPr>
          <w:rFonts w:ascii="Times New Roman" w:hAnsi="Times New Roman" w:cs="Times New Roman"/>
          <w:b/>
          <w:sz w:val="24"/>
          <w:szCs w:val="24"/>
        </w:rPr>
        <w:t>Análise da variabilidade na medição de posicionamento tático no futebol</w:t>
      </w:r>
      <w:r w:rsidRPr="002318DB">
        <w:rPr>
          <w:rFonts w:ascii="Times New Roman" w:hAnsi="Times New Roman" w:cs="Times New Roman"/>
          <w:sz w:val="24"/>
          <w:szCs w:val="24"/>
        </w:rPr>
        <w:t>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>Revista paulista de educação física, São Paulo, v.15, p.111-116, jul./ dez. 2001.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5979F0" w:rsidRDefault="00A25BB3" w:rsidP="00A2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318DB">
        <w:rPr>
          <w:rFonts w:ascii="Times New Roman" w:hAnsi="Times New Roman" w:cs="Times New Roman"/>
          <w:sz w:val="24"/>
          <w:szCs w:val="24"/>
          <w:lang w:val="en-US"/>
        </w:rPr>
        <w:t xml:space="preserve">COUSY, B.; POWER Jr., F.G. </w:t>
      </w:r>
      <w:r w:rsidRPr="002318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Basketball: concepts and techiniques. </w:t>
      </w:r>
      <w:r w:rsidRPr="005979F0">
        <w:rPr>
          <w:rFonts w:ascii="Times New Roman" w:hAnsi="Times New Roman" w:cs="Times New Roman"/>
          <w:b/>
          <w:sz w:val="24"/>
          <w:szCs w:val="24"/>
          <w:lang w:val="es-ES"/>
        </w:rPr>
        <w:t>Boston, Allin and Bacon,</w:t>
      </w:r>
      <w:r w:rsidRPr="005979F0">
        <w:rPr>
          <w:rFonts w:ascii="Times New Roman" w:hAnsi="Times New Roman" w:cs="Times New Roman"/>
          <w:sz w:val="24"/>
          <w:szCs w:val="24"/>
          <w:lang w:val="es-ES"/>
        </w:rPr>
        <w:t xml:space="preserve"> (1985)</w:t>
      </w:r>
      <w:r w:rsidRPr="005979F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A25BB3" w:rsidRPr="005979F0" w:rsidRDefault="00A25BB3" w:rsidP="00A2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DESCHAPELLES, L. A. </w:t>
      </w:r>
      <w:r w:rsidRPr="005979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Situaciones simplificadas del juego</w:t>
      </w:r>
      <w:r w:rsidRPr="0059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.</w:t>
      </w:r>
      <w:r w:rsidRPr="0059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Havana. 2002. CD-ROM.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>DRUBSCKY, Ricardo</w:t>
      </w:r>
      <w:r w:rsidRPr="002318DB">
        <w:rPr>
          <w:rFonts w:ascii="Times New Roman" w:hAnsi="Times New Roman" w:cs="Times New Roman"/>
          <w:b/>
          <w:sz w:val="24"/>
          <w:szCs w:val="24"/>
        </w:rPr>
        <w:t>. O universo tático do futebol: escola brasileira</w:t>
      </w:r>
      <w:r w:rsidRPr="002318DB">
        <w:rPr>
          <w:rFonts w:ascii="Times New Roman" w:hAnsi="Times New Roman" w:cs="Times New Roman"/>
          <w:sz w:val="24"/>
          <w:szCs w:val="24"/>
        </w:rPr>
        <w:t>, Belo Horizonte, Health, 2003. 336 p.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ELENO, T. G.; BARELA, J. A.; KOKUBUN, E. </w:t>
      </w:r>
      <w:r w:rsidRPr="00231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Tipos de esforço e qualidades físicas do handebol</w:t>
      </w: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31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Revista Brasileira de Ciências do Esporte</w:t>
      </w: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Campinas, v. 24, n. 1, p. 83-98, setembro. 2002.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 xml:space="preserve">GARGANTA, J.M. </w:t>
      </w:r>
      <w:r w:rsidRPr="002318DB">
        <w:rPr>
          <w:rFonts w:ascii="Times New Roman" w:hAnsi="Times New Roman" w:cs="Times New Roman"/>
          <w:b/>
          <w:sz w:val="24"/>
          <w:szCs w:val="24"/>
        </w:rPr>
        <w:t>Modelação tática do jogo de futebol. Estudo da organização da fase ofensiva em equipes de alto rendimento</w:t>
      </w:r>
      <w:r w:rsidRPr="002318DB">
        <w:rPr>
          <w:rFonts w:ascii="Times New Roman" w:hAnsi="Times New Roman" w:cs="Times New Roman"/>
          <w:sz w:val="24"/>
          <w:szCs w:val="24"/>
        </w:rPr>
        <w:t>. 1997. 292 f. Tese (Doutorado) – Faculdade de Ciências do Desporto e de Educação Física, Universidade do Porto, Porto.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>GARGANTA, J. </w:t>
      </w:r>
      <w:r w:rsidRPr="002318DB">
        <w:rPr>
          <w:rFonts w:ascii="Times New Roman" w:hAnsi="Times New Roman" w:cs="Times New Roman"/>
          <w:b/>
          <w:sz w:val="24"/>
          <w:szCs w:val="24"/>
        </w:rPr>
        <w:t>Modelação tática do jogo de futebol:</w:t>
      </w:r>
      <w:r w:rsidRPr="002318DB">
        <w:rPr>
          <w:rFonts w:ascii="Times New Roman" w:hAnsi="Times New Roman" w:cs="Times New Roman"/>
          <w:sz w:val="24"/>
          <w:szCs w:val="24"/>
        </w:rPr>
        <w:t xml:space="preserve"> um estudo da organização da fase ofensiva em equipes de alto rendimento. Porto, 1997.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lastRenderedPageBreak/>
        <w:t>GARGANTA, J. </w:t>
      </w:r>
      <w:r w:rsidRPr="002318DB">
        <w:rPr>
          <w:rFonts w:ascii="Times New Roman" w:hAnsi="Times New Roman" w:cs="Times New Roman"/>
          <w:b/>
          <w:sz w:val="24"/>
          <w:szCs w:val="24"/>
        </w:rPr>
        <w:t>Analisar o jogo nos Jogos Desportivos Coletivos</w:t>
      </w:r>
      <w:r w:rsidRPr="002318DB">
        <w:rPr>
          <w:rFonts w:ascii="Times New Roman" w:hAnsi="Times New Roman" w:cs="Times New Roman"/>
          <w:sz w:val="24"/>
          <w:szCs w:val="24"/>
        </w:rPr>
        <w:t>: Uma preocupação comum ao Treinador e ao Investigador. Horizonte, XIV (83), 7-14, 1998.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936581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ooltip="Manual de Regras IQA 16-18 PT-BR revisão 2018-04-18.docx" w:history="1">
        <w:r w:rsidR="00A25BB3" w:rsidRPr="002318DB">
          <w:rPr>
            <w:rFonts w:ascii="Times New Roman" w:hAnsi="Times New Roman" w:cs="Times New Roman"/>
            <w:sz w:val="24"/>
            <w:szCs w:val="24"/>
          </w:rPr>
          <w:t>Manual de Regras IQA 16-18 | versão PT-BR (revisão de 18-04-2018)</w:t>
        </w:r>
      </w:hyperlink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MAIS, J. A. R; GALVÃO, E. I. C. S.; RIBEIRO, M. </w:t>
      </w:r>
      <w:r w:rsidRPr="00231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Caracterização do esforço do handebolista lateral direito júnior.</w:t>
      </w: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1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Setemetros</w:t>
      </w:r>
      <w:r w:rsidRPr="0023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Lisboa, n. 21, p. 155-159, jul/ago/set/out. 1989.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8DB">
        <w:rPr>
          <w:rFonts w:ascii="Times New Roman" w:hAnsi="Times New Roman" w:cs="Times New Roman"/>
          <w:sz w:val="24"/>
          <w:szCs w:val="24"/>
        </w:rPr>
        <w:t xml:space="preserve">SILVA, Pedro Miguel Moreira Oliveira e. </w:t>
      </w:r>
      <w:r w:rsidRPr="002318DB">
        <w:rPr>
          <w:rFonts w:ascii="Times New Roman" w:hAnsi="Times New Roman" w:cs="Times New Roman"/>
          <w:b/>
          <w:sz w:val="24"/>
          <w:szCs w:val="24"/>
        </w:rPr>
        <w:t>A análise do jogo em Futebol</w:t>
      </w:r>
      <w:r w:rsidRPr="002318DB">
        <w:rPr>
          <w:rFonts w:ascii="Times New Roman" w:hAnsi="Times New Roman" w:cs="Times New Roman"/>
          <w:sz w:val="24"/>
          <w:szCs w:val="24"/>
        </w:rPr>
        <w:t xml:space="preserve">. Um estudo realizado em clubes da Liga Betandwin.com. Dissertação (Mestrado). </w:t>
      </w:r>
      <w:r w:rsidRPr="002318DB">
        <w:rPr>
          <w:rFonts w:ascii="Times New Roman" w:hAnsi="Times New Roman" w:cs="Times New Roman"/>
          <w:sz w:val="24"/>
          <w:szCs w:val="24"/>
          <w:lang w:val="en-US"/>
        </w:rPr>
        <w:t>Lisboa: FMH-UTL, 2006.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8DB">
        <w:rPr>
          <w:rFonts w:ascii="Times New Roman" w:hAnsi="Times New Roman" w:cs="Times New Roman"/>
          <w:sz w:val="24"/>
          <w:szCs w:val="24"/>
          <w:lang w:val="en-US"/>
        </w:rPr>
        <w:t xml:space="preserve">SORENSEN. </w:t>
      </w:r>
      <w:r w:rsidRPr="002318DB">
        <w:rPr>
          <w:rFonts w:ascii="Times New Roman" w:hAnsi="Times New Roman" w:cs="Times New Roman"/>
          <w:b/>
          <w:sz w:val="24"/>
          <w:szCs w:val="24"/>
          <w:lang w:val="en-US"/>
        </w:rPr>
        <w:t>Terapeutic movement and sport: Possibilities and limitations</w:t>
      </w:r>
      <w:r w:rsidRPr="002318DB">
        <w:rPr>
          <w:rFonts w:ascii="Times New Roman" w:hAnsi="Times New Roman" w:cs="Times New Roman"/>
          <w:sz w:val="24"/>
          <w:szCs w:val="24"/>
          <w:lang w:val="en-US"/>
        </w:rPr>
        <w:t>. In NITSCH, J.(Ed) Movement and Sport – Psychological foundations and effects (1994).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B">
        <w:rPr>
          <w:rFonts w:ascii="Times New Roman" w:hAnsi="Times New Roman" w:cs="Times New Roman"/>
          <w:sz w:val="24"/>
          <w:szCs w:val="24"/>
        </w:rPr>
        <w:t xml:space="preserve">VENDITE, C. C.; VENDITE, L.L.; MORAES C.A. </w:t>
      </w:r>
      <w:r w:rsidR="008C6ECA">
        <w:rPr>
          <w:rFonts w:ascii="Times New Roman" w:hAnsi="Times New Roman" w:cs="Times New Roman"/>
          <w:b/>
          <w:sz w:val="24"/>
          <w:szCs w:val="24"/>
        </w:rPr>
        <w:t>Scouting</w:t>
      </w:r>
      <w:r w:rsidRPr="002318DB">
        <w:rPr>
          <w:rFonts w:ascii="Times New Roman" w:hAnsi="Times New Roman" w:cs="Times New Roman"/>
          <w:b/>
          <w:sz w:val="24"/>
          <w:szCs w:val="24"/>
        </w:rPr>
        <w:t xml:space="preserve"> No Futebol: Uma Ferramenta Para a Imprensa Esportiva</w:t>
      </w:r>
      <w:r w:rsidRPr="002318DB">
        <w:rPr>
          <w:rFonts w:ascii="Times New Roman" w:hAnsi="Times New Roman" w:cs="Times New Roman"/>
          <w:sz w:val="24"/>
          <w:szCs w:val="24"/>
        </w:rPr>
        <w:t xml:space="preserve"> “In:”, CONGRESSO BRASILEIRO DE CIENCIAS DA COMUNICAÇÃO. , 2005, Rio de Janeiro, UERJ. Trabalho apresentado ao NP 18 – Comunicação e Esporte, do V Encontro dos Núcleos de pesquisa da Intercon, p. 1-10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8DB">
        <w:rPr>
          <w:rFonts w:ascii="Times New Roman" w:hAnsi="Times New Roman" w:cs="Times New Roman"/>
          <w:sz w:val="24"/>
          <w:szCs w:val="24"/>
        </w:rPr>
        <w:t xml:space="preserve">TANI, G. </w:t>
      </w:r>
      <w:r w:rsidRPr="002318DB">
        <w:rPr>
          <w:rFonts w:ascii="Times New Roman" w:hAnsi="Times New Roman" w:cs="Times New Roman"/>
          <w:b/>
          <w:sz w:val="24"/>
          <w:szCs w:val="24"/>
        </w:rPr>
        <w:t>Aprendizagem  motora e esporte de rendimento: Um caso de divórcio sem casamento</w:t>
      </w:r>
      <w:r w:rsidRPr="002318DB">
        <w:rPr>
          <w:rFonts w:ascii="Times New Roman" w:hAnsi="Times New Roman" w:cs="Times New Roman"/>
          <w:sz w:val="24"/>
          <w:szCs w:val="24"/>
        </w:rPr>
        <w:t>. In: J. V. Barbanti; A. C. Amadio; J. O. Bento; A. T. Marques. (Org.). Esporte e atividade física: Interação entre rendimento e saúde. </w:t>
      </w:r>
      <w:r w:rsidRPr="002318DB">
        <w:rPr>
          <w:rFonts w:ascii="Times New Roman" w:hAnsi="Times New Roman" w:cs="Times New Roman"/>
          <w:sz w:val="24"/>
          <w:szCs w:val="24"/>
          <w:lang w:val="en-US"/>
        </w:rPr>
        <w:t>São Paulo: Manole, 2001, v., p. 145-162</w:t>
      </w: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BB3" w:rsidRPr="002318DB" w:rsidRDefault="00A25BB3" w:rsidP="00A2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8DB">
        <w:rPr>
          <w:rFonts w:ascii="Times New Roman" w:hAnsi="Times New Roman" w:cs="Times New Roman"/>
          <w:b/>
          <w:sz w:val="24"/>
          <w:szCs w:val="24"/>
          <w:lang w:val="en-US"/>
        </w:rPr>
        <w:t>The Merriam-Webster Dictionary</w:t>
      </w:r>
      <w:r w:rsidRPr="002318DB">
        <w:rPr>
          <w:rFonts w:ascii="Times New Roman" w:hAnsi="Times New Roman" w:cs="Times New Roman"/>
          <w:sz w:val="24"/>
          <w:szCs w:val="24"/>
          <w:lang w:val="en-US"/>
        </w:rPr>
        <w:t>: United States of America. Springfield, 1998</w:t>
      </w:r>
    </w:p>
    <w:p w:rsidR="00A25BB3" w:rsidRPr="002318DB" w:rsidRDefault="00A25BB3" w:rsidP="00B5705B">
      <w:pPr>
        <w:pStyle w:val="SemEspaamento"/>
        <w:jc w:val="both"/>
        <w:rPr>
          <w:b/>
        </w:rPr>
      </w:pPr>
    </w:p>
    <w:sectPr w:rsidR="00A25BB3" w:rsidRPr="002318DB" w:rsidSect="00E403B4">
      <w:headerReference w:type="default" r:id="rId12"/>
      <w:footerReference w:type="default" r:id="rId13"/>
      <w:headerReference w:type="first" r:id="rId14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81" w:rsidRDefault="00936581" w:rsidP="00E60FC9">
      <w:pPr>
        <w:spacing w:after="0" w:line="240" w:lineRule="auto"/>
      </w:pPr>
      <w:r>
        <w:separator/>
      </w:r>
    </w:p>
  </w:endnote>
  <w:endnote w:type="continuationSeparator" w:id="0">
    <w:p w:rsidR="00936581" w:rsidRDefault="00936581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C22A5F">
        <w:pPr>
          <w:pStyle w:val="Rodap"/>
          <w:jc w:val="right"/>
        </w:pPr>
        <w:r>
          <w:fldChar w:fldCharType="begin"/>
        </w:r>
        <w:r w:rsidR="00B061EB">
          <w:instrText>PAGE   \* MERGEFORMAT</w:instrText>
        </w:r>
        <w:r>
          <w:fldChar w:fldCharType="separate"/>
        </w:r>
        <w:r w:rsidR="005979F0">
          <w:rPr>
            <w:noProof/>
          </w:rPr>
          <w:t>4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81" w:rsidRDefault="00936581" w:rsidP="00E60FC9">
      <w:pPr>
        <w:spacing w:after="0" w:line="240" w:lineRule="auto"/>
      </w:pPr>
      <w:r>
        <w:separator/>
      </w:r>
    </w:p>
  </w:footnote>
  <w:footnote w:type="continuationSeparator" w:id="0">
    <w:p w:rsidR="00936581" w:rsidRDefault="00936581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A19B4A" wp14:editId="3ECF5E4B">
          <wp:extent cx="5861162" cy="1433384"/>
          <wp:effectExtent l="0" t="0" r="635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4614494" wp14:editId="1290B9BC">
          <wp:extent cx="5840627" cy="1428362"/>
          <wp:effectExtent l="0" t="0" r="825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1"/>
    <w:rsid w:val="00000106"/>
    <w:rsid w:val="00001BD7"/>
    <w:rsid w:val="000023DF"/>
    <w:rsid w:val="00061DBD"/>
    <w:rsid w:val="000825B9"/>
    <w:rsid w:val="0009767C"/>
    <w:rsid w:val="000E3EC6"/>
    <w:rsid w:val="000F3EC2"/>
    <w:rsid w:val="000F46D4"/>
    <w:rsid w:val="00102E25"/>
    <w:rsid w:val="001056BF"/>
    <w:rsid w:val="00120B18"/>
    <w:rsid w:val="00146B83"/>
    <w:rsid w:val="00186FBB"/>
    <w:rsid w:val="001B750A"/>
    <w:rsid w:val="001F1F81"/>
    <w:rsid w:val="002318DB"/>
    <w:rsid w:val="00235AD6"/>
    <w:rsid w:val="0023641B"/>
    <w:rsid w:val="00240BAD"/>
    <w:rsid w:val="002429FF"/>
    <w:rsid w:val="002432A6"/>
    <w:rsid w:val="00247DF4"/>
    <w:rsid w:val="00262315"/>
    <w:rsid w:val="00274EC0"/>
    <w:rsid w:val="00282D0B"/>
    <w:rsid w:val="00287D15"/>
    <w:rsid w:val="002918F5"/>
    <w:rsid w:val="002E2300"/>
    <w:rsid w:val="00324AC1"/>
    <w:rsid w:val="00342BB0"/>
    <w:rsid w:val="00346323"/>
    <w:rsid w:val="003468AD"/>
    <w:rsid w:val="00373D78"/>
    <w:rsid w:val="00396991"/>
    <w:rsid w:val="003B30F9"/>
    <w:rsid w:val="003B3F23"/>
    <w:rsid w:val="003B4041"/>
    <w:rsid w:val="003B4AC1"/>
    <w:rsid w:val="003C173A"/>
    <w:rsid w:val="003D6AA2"/>
    <w:rsid w:val="003E4E15"/>
    <w:rsid w:val="00412FDF"/>
    <w:rsid w:val="004330DB"/>
    <w:rsid w:val="00447CFA"/>
    <w:rsid w:val="00464C06"/>
    <w:rsid w:val="00465DBE"/>
    <w:rsid w:val="004E4F5E"/>
    <w:rsid w:val="005100A0"/>
    <w:rsid w:val="0052429B"/>
    <w:rsid w:val="00527D15"/>
    <w:rsid w:val="005979F0"/>
    <w:rsid w:val="005A2547"/>
    <w:rsid w:val="005C7E1B"/>
    <w:rsid w:val="005D07C8"/>
    <w:rsid w:val="005D15D3"/>
    <w:rsid w:val="00601F83"/>
    <w:rsid w:val="006147DA"/>
    <w:rsid w:val="0063469F"/>
    <w:rsid w:val="00641284"/>
    <w:rsid w:val="0064230E"/>
    <w:rsid w:val="006428A1"/>
    <w:rsid w:val="00646415"/>
    <w:rsid w:val="006505E5"/>
    <w:rsid w:val="00651876"/>
    <w:rsid w:val="006570C2"/>
    <w:rsid w:val="00660ADF"/>
    <w:rsid w:val="0066720F"/>
    <w:rsid w:val="006703D2"/>
    <w:rsid w:val="00671B05"/>
    <w:rsid w:val="00682410"/>
    <w:rsid w:val="00695DB6"/>
    <w:rsid w:val="006A30A7"/>
    <w:rsid w:val="006C566C"/>
    <w:rsid w:val="006D6B17"/>
    <w:rsid w:val="006D7629"/>
    <w:rsid w:val="006F4633"/>
    <w:rsid w:val="00742E88"/>
    <w:rsid w:val="007465D9"/>
    <w:rsid w:val="00751FF2"/>
    <w:rsid w:val="00805FF5"/>
    <w:rsid w:val="0083300F"/>
    <w:rsid w:val="00836B93"/>
    <w:rsid w:val="00837FA2"/>
    <w:rsid w:val="008403BD"/>
    <w:rsid w:val="0084432E"/>
    <w:rsid w:val="00865B57"/>
    <w:rsid w:val="00871FEE"/>
    <w:rsid w:val="00890068"/>
    <w:rsid w:val="008A1FA5"/>
    <w:rsid w:val="008C6ECA"/>
    <w:rsid w:val="008E7A92"/>
    <w:rsid w:val="009243D6"/>
    <w:rsid w:val="00936581"/>
    <w:rsid w:val="00937757"/>
    <w:rsid w:val="00954866"/>
    <w:rsid w:val="00961B58"/>
    <w:rsid w:val="00993891"/>
    <w:rsid w:val="009B4188"/>
    <w:rsid w:val="009F119D"/>
    <w:rsid w:val="009F3F93"/>
    <w:rsid w:val="00A13ECF"/>
    <w:rsid w:val="00A25BB3"/>
    <w:rsid w:val="00A31270"/>
    <w:rsid w:val="00A40F8F"/>
    <w:rsid w:val="00A43D0A"/>
    <w:rsid w:val="00A46819"/>
    <w:rsid w:val="00A50485"/>
    <w:rsid w:val="00A65370"/>
    <w:rsid w:val="00AA437B"/>
    <w:rsid w:val="00AF0F65"/>
    <w:rsid w:val="00AF3416"/>
    <w:rsid w:val="00AF79E6"/>
    <w:rsid w:val="00B061EB"/>
    <w:rsid w:val="00B1567F"/>
    <w:rsid w:val="00B17AF3"/>
    <w:rsid w:val="00B334F4"/>
    <w:rsid w:val="00B54BFF"/>
    <w:rsid w:val="00B5705B"/>
    <w:rsid w:val="00BA3215"/>
    <w:rsid w:val="00BA4E7E"/>
    <w:rsid w:val="00BC1282"/>
    <w:rsid w:val="00BE5444"/>
    <w:rsid w:val="00C14D97"/>
    <w:rsid w:val="00C215D4"/>
    <w:rsid w:val="00C22A5F"/>
    <w:rsid w:val="00C34D21"/>
    <w:rsid w:val="00C3665B"/>
    <w:rsid w:val="00C56087"/>
    <w:rsid w:val="00C577C7"/>
    <w:rsid w:val="00C659A8"/>
    <w:rsid w:val="00C72F3A"/>
    <w:rsid w:val="00CB4ABB"/>
    <w:rsid w:val="00CC5949"/>
    <w:rsid w:val="00CD6C6E"/>
    <w:rsid w:val="00CE3FA8"/>
    <w:rsid w:val="00D26697"/>
    <w:rsid w:val="00D52C66"/>
    <w:rsid w:val="00D95192"/>
    <w:rsid w:val="00DA24A3"/>
    <w:rsid w:val="00DB3514"/>
    <w:rsid w:val="00DC1C2D"/>
    <w:rsid w:val="00DD251F"/>
    <w:rsid w:val="00DE2742"/>
    <w:rsid w:val="00DE5EB8"/>
    <w:rsid w:val="00DF5144"/>
    <w:rsid w:val="00E13D61"/>
    <w:rsid w:val="00E16494"/>
    <w:rsid w:val="00E365BD"/>
    <w:rsid w:val="00E403B4"/>
    <w:rsid w:val="00E417B5"/>
    <w:rsid w:val="00E60FC9"/>
    <w:rsid w:val="00E62C26"/>
    <w:rsid w:val="00E754F6"/>
    <w:rsid w:val="00EA0C9D"/>
    <w:rsid w:val="00EA6393"/>
    <w:rsid w:val="00ED607B"/>
    <w:rsid w:val="00F00C99"/>
    <w:rsid w:val="00F07DA9"/>
    <w:rsid w:val="00F50863"/>
    <w:rsid w:val="00F60B60"/>
    <w:rsid w:val="00FA48C8"/>
    <w:rsid w:val="00FB520F"/>
    <w:rsid w:val="00FC0BB0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8D4B0-AB00-41E4-9720-AD5D81E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rquadribol.files.wordpress.com/2018/04/manual-de-regras-iqa-16-18-pt-br-revisc3a3o-2018-04-18-docx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riodicos.ufpel.edu.br/ojs2/index.php/RBAFS/article/view/24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NAREL%202019\C&#243;pia%20de%20tabela%20ENAREL%202019%20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83104510068676E-2"/>
          <c:y val="8.6438482222977314E-2"/>
          <c:w val="0.66804076485345942"/>
          <c:h val="0.76495732362842006"/>
        </c:manualLayout>
      </c:layout>
      <c:barChart>
        <c:barDir val="col"/>
        <c:grouping val="clustered"/>
        <c:varyColors val="0"/>
        <c:ser>
          <c:idx val="0"/>
          <c:order val="0"/>
          <c:tx>
            <c:v>QUEDA</c:v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2'!$Z$14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v>SER QUEIMADO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2'!$Z$15</c:f>
              <c:numCache>
                <c:formatCode>0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'scout 2'!$Y$16</c:f>
              <c:strCache>
                <c:ptCount val="1"/>
                <c:pt idx="0">
                  <c:v>MOVIMENTAÇÃO EM CAMPO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156069975911946E-17"/>
                  <c:y val="4.84330386545225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2'!$Z$16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'scout 2'!$Y$17</c:f>
              <c:strCache>
                <c:ptCount val="1"/>
                <c:pt idx="0">
                  <c:v>INTERCEPTAÇÃO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2'!$Z$17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'scout 2'!$Y$18</c:f>
              <c:strCache>
                <c:ptCount val="1"/>
                <c:pt idx="0">
                  <c:v>REPASSE DA GOLES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2'!$Z$18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tx>
            <c:strRef>
              <c:f>'scout 2'!$Y$19</c:f>
              <c:strCache>
                <c:ptCount val="1"/>
                <c:pt idx="0">
                  <c:v>RECEBIMENTO DA GOLES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2'!$Z$19</c:f>
              <c:numCache>
                <c:formatCode>0</c:formatCode>
                <c:ptCount val="1"/>
                <c:pt idx="0">
                  <c:v>19</c:v>
                </c:pt>
              </c:numCache>
            </c:numRef>
          </c:val>
        </c:ser>
        <c:ser>
          <c:idx val="6"/>
          <c:order val="6"/>
          <c:tx>
            <c:strRef>
              <c:f>'scout 2'!$Y$20</c:f>
              <c:strCache>
                <c:ptCount val="1"/>
                <c:pt idx="0">
                  <c:v>DRIBLES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00B0F0"/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2'!$Z$20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'scout 2'!$Y$21</c:f>
              <c:strCache>
                <c:ptCount val="1"/>
                <c:pt idx="0">
                  <c:v>CAPTURA DE POMO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2">
                        <a:lumMod val="60000"/>
                        <a:lumOff val="40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2'!$Z$21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'scout 2'!$Y$22</c:f>
              <c:strCache>
                <c:ptCount val="1"/>
                <c:pt idx="0">
                  <c:v>GOL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2'!$Z$22</c:f>
              <c:numCache>
                <c:formatCode>0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tx>
            <c:strRef>
              <c:f>'scout 2'!$Y$28</c:f>
              <c:strCache>
                <c:ptCount val="1"/>
                <c:pt idx="0">
                  <c:v>PAUSAS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'scout 2'!$Z$28</c:f>
              <c:numCache>
                <c:formatCode>0</c:formatCode>
                <c:ptCount val="1"/>
                <c:pt idx="0">
                  <c:v>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6527824"/>
        <c:axId val="1876528368"/>
      </c:barChart>
      <c:catAx>
        <c:axId val="1876527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76528368"/>
        <c:crosses val="autoZero"/>
        <c:auto val="1"/>
        <c:lblAlgn val="ctr"/>
        <c:lblOffset val="100"/>
        <c:noMultiLvlLbl val="0"/>
      </c:catAx>
      <c:valAx>
        <c:axId val="18765283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876527824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68139541996856623"/>
          <c:y val="0.26938134314811429"/>
          <c:w val="0.28620076127834726"/>
          <c:h val="0.58058189817087102"/>
        </c:manualLayout>
      </c:layout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spPr>
    <a:ln w="63500" cmpd="tri"/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6CD8-F3D2-4F02-BC29-B439862B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2824</Words>
  <Characters>15254</Characters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2019-09-18T21:10:00Z</dcterms:created>
  <dcterms:modified xsi:type="dcterms:W3CDTF">2019-09-18T23:50:00Z</dcterms:modified>
</cp:coreProperties>
</file>