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BE" w:rsidRPr="006B331A" w:rsidRDefault="007170BE" w:rsidP="006B33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331A">
        <w:rPr>
          <w:rFonts w:ascii="Arial" w:hAnsi="Arial" w:cs="Arial"/>
          <w:b/>
          <w:sz w:val="24"/>
          <w:szCs w:val="24"/>
        </w:rPr>
        <w:t xml:space="preserve">A Rua de Lazer: possibilidades na formação inicial em educação física </w:t>
      </w:r>
    </w:p>
    <w:p w:rsidR="007170BE" w:rsidRPr="006B331A" w:rsidRDefault="007170BE" w:rsidP="006B33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331A" w:rsidRDefault="006B331A" w:rsidP="006B33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70BE" w:rsidRPr="006B331A" w:rsidRDefault="007170BE" w:rsidP="006B33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6B331A">
        <w:rPr>
          <w:rFonts w:ascii="Arial" w:hAnsi="Arial" w:cs="Arial"/>
          <w:sz w:val="24"/>
          <w:szCs w:val="24"/>
        </w:rPr>
        <w:t>Cinara</w:t>
      </w:r>
      <w:proofErr w:type="spellEnd"/>
      <w:r w:rsidRPr="006B3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31A">
        <w:rPr>
          <w:rFonts w:ascii="Arial" w:hAnsi="Arial" w:cs="Arial"/>
          <w:sz w:val="24"/>
          <w:szCs w:val="24"/>
        </w:rPr>
        <w:t>Valency</w:t>
      </w:r>
      <w:proofErr w:type="spellEnd"/>
      <w:r w:rsidRPr="006B331A">
        <w:rPr>
          <w:rFonts w:ascii="Arial" w:hAnsi="Arial" w:cs="Arial"/>
          <w:sz w:val="24"/>
          <w:szCs w:val="24"/>
        </w:rPr>
        <w:t xml:space="preserve"> Enéas </w:t>
      </w:r>
      <w:proofErr w:type="spellStart"/>
      <w:r w:rsidRPr="006B331A">
        <w:rPr>
          <w:rFonts w:ascii="Arial" w:hAnsi="Arial" w:cs="Arial"/>
          <w:sz w:val="24"/>
          <w:szCs w:val="24"/>
        </w:rPr>
        <w:t>Mürmann</w:t>
      </w:r>
      <w:proofErr w:type="spellEnd"/>
      <w:r w:rsidRPr="006B331A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7170BE" w:rsidRPr="006B331A" w:rsidRDefault="007170BE" w:rsidP="006B33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331A">
        <w:rPr>
          <w:rFonts w:ascii="Arial" w:hAnsi="Arial" w:cs="Arial"/>
          <w:sz w:val="24"/>
          <w:szCs w:val="24"/>
        </w:rPr>
        <w:t xml:space="preserve">Viviana da Rosa </w:t>
      </w:r>
      <w:proofErr w:type="spellStart"/>
      <w:r w:rsidRPr="006B331A">
        <w:rPr>
          <w:rFonts w:ascii="Arial" w:hAnsi="Arial" w:cs="Arial"/>
          <w:sz w:val="24"/>
          <w:szCs w:val="24"/>
        </w:rPr>
        <w:t>Deon</w:t>
      </w:r>
      <w:proofErr w:type="spellEnd"/>
      <w:r w:rsidRPr="006B331A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7170BE" w:rsidRDefault="007170BE" w:rsidP="006B33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331A" w:rsidRPr="006B331A" w:rsidRDefault="006B331A" w:rsidP="006B33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0BE" w:rsidRPr="006B331A" w:rsidRDefault="007170BE" w:rsidP="006B33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331A">
        <w:rPr>
          <w:rFonts w:ascii="Arial" w:hAnsi="Arial" w:cs="Arial"/>
          <w:b/>
          <w:sz w:val="24"/>
          <w:szCs w:val="24"/>
        </w:rPr>
        <w:t>Resumo</w:t>
      </w:r>
    </w:p>
    <w:p w:rsidR="007170BE" w:rsidRPr="006B331A" w:rsidRDefault="007170BE" w:rsidP="006B33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331A">
        <w:rPr>
          <w:rFonts w:ascii="Arial" w:hAnsi="Arial" w:cs="Arial"/>
          <w:sz w:val="24"/>
          <w:szCs w:val="24"/>
        </w:rPr>
        <w:t xml:space="preserve">O lazer conforme Werneck (2003) é uma das dimensões da cultura socialmente construída a partir das ações, do tempo, do espaço/lugar e dos conteúdos culturais vivenciados, ludicamente, pelos sujeitos. A Rua de Lazer resgata o lazer comunitário, onde as atividades recreativas visam a inclusão social e a possibilidade de lazer ativo. O objetivo do trabalho é relatar a experiência na realização da VI Rua de Lazer do Curso de Educação Física da URI – Campus Santo Ângelo e sua contribuição na formação inicial dos acadêmicos. Os Cursos de Educação Física Licenciatura e Bacharelado realizam anualmente o evento "Rua de Lazer" como parte da disciplina de Lazer e Recreação. O evento teve como objetivo proporcionar aos acadêmicos a vivência de planejar, organizar, realizar e avaliar a VI Rua de Lazer estabelecendo a relação teórico-prática, propiciando ao público uma tarde de lazer comunitário. Foram organizadas as seguintes comissões geral, divulgação, programação, transporte, segurança, recepção, patrocínio, cultural, infraestrutura e avaliação. O evento foi realizado no dia sete de maio de 2016, em Santo Ângelo, das 14h às 18h, e foi gratuito. Participaram aproximadamente duas mil pessoas e quarenta e quatro acadêmicos. A programação decidida coletivamente teve as seguintes atividades: pintura de rosto, tiro ao alvo, damas, xadrez, futebol de botão, </w:t>
      </w:r>
      <w:proofErr w:type="spellStart"/>
      <w:r w:rsidRPr="006B331A">
        <w:rPr>
          <w:rFonts w:ascii="Arial" w:hAnsi="Arial" w:cs="Arial"/>
          <w:sz w:val="24"/>
          <w:szCs w:val="24"/>
        </w:rPr>
        <w:t>ping</w:t>
      </w:r>
      <w:proofErr w:type="spellEnd"/>
      <w:r w:rsidRPr="006B3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31A">
        <w:rPr>
          <w:rFonts w:ascii="Arial" w:hAnsi="Arial" w:cs="Arial"/>
          <w:sz w:val="24"/>
          <w:szCs w:val="24"/>
        </w:rPr>
        <w:t>pong</w:t>
      </w:r>
      <w:proofErr w:type="spellEnd"/>
      <w:r w:rsidRPr="006B331A">
        <w:rPr>
          <w:rFonts w:ascii="Arial" w:hAnsi="Arial" w:cs="Arial"/>
          <w:sz w:val="24"/>
          <w:szCs w:val="24"/>
        </w:rPr>
        <w:t xml:space="preserve">, mini </w:t>
      </w:r>
      <w:proofErr w:type="spellStart"/>
      <w:r w:rsidRPr="006B331A">
        <w:rPr>
          <w:rFonts w:ascii="Arial" w:hAnsi="Arial" w:cs="Arial"/>
          <w:sz w:val="24"/>
          <w:szCs w:val="24"/>
        </w:rPr>
        <w:t>tramp</w:t>
      </w:r>
      <w:proofErr w:type="spellEnd"/>
      <w:r w:rsidRPr="006B331A">
        <w:rPr>
          <w:rFonts w:ascii="Arial" w:hAnsi="Arial" w:cs="Arial"/>
          <w:sz w:val="24"/>
          <w:szCs w:val="24"/>
        </w:rPr>
        <w:t xml:space="preserve">, circuito psicomotor, arremesso à cesta, </w:t>
      </w:r>
      <w:proofErr w:type="spellStart"/>
      <w:r w:rsidRPr="006B331A">
        <w:rPr>
          <w:rFonts w:ascii="Arial" w:hAnsi="Arial" w:cs="Arial"/>
          <w:sz w:val="24"/>
          <w:szCs w:val="24"/>
        </w:rPr>
        <w:t>slackline</w:t>
      </w:r>
      <w:proofErr w:type="spellEnd"/>
      <w:r w:rsidRPr="006B331A">
        <w:rPr>
          <w:rFonts w:ascii="Arial" w:hAnsi="Arial" w:cs="Arial"/>
          <w:sz w:val="24"/>
          <w:szCs w:val="24"/>
        </w:rPr>
        <w:t xml:space="preserve">, esqui de verão, perna de pau, boliche, chute à gol, mini vôlei, pista de bicicleta e pista de skate, ponte solidária, corrida do saco cooperativa, tobogã, piscina de bolinha, cama elástica, futebol de sabão e zumba. Na avaliação 60% do público consideraram o evento plenamente satisfatório. Em relação às atividades recreativas 65% destacaram que foram plenamente satisfatórias. O atendimento dos acadêmicos foi plenamente satisfatório (69%) e a organização foi plenamente satisfatória (53%). Sugestões apresentadas: o evento ser realizado mais vezes no ano, ter teatro de fantoches e brincadeiras com água. O evento proporcionou a integração através das diversas atividades recreativas, promovendo o convívio social mais amplo. Os acadêmicos ressaltaram a importância da interação entre as diferentes faixas etárias e a procura pelas atividades recreativas diferentes do cotidiano. A experiência de relacionar a teoria e prática no estudo e realização da VI Rua de Lazer foi significativa na vida acadêmica e na formação inicial. Capacita para trabalhar com grandes grupos de classes econômicas diferentes, lidar com adversidades ampliando as vivências e reflexões na área do lazer. Acreditamos que experiências como essa contribuem significativamente na formação inicial dos acadêmicos.  </w:t>
      </w:r>
    </w:p>
    <w:p w:rsidR="00BA4641" w:rsidRPr="006B331A" w:rsidRDefault="007170BE" w:rsidP="006B33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331A">
        <w:rPr>
          <w:rFonts w:ascii="Arial" w:hAnsi="Arial" w:cs="Arial"/>
          <w:sz w:val="24"/>
          <w:szCs w:val="24"/>
        </w:rPr>
        <w:t>Palavras-chave: Lazer, Rua de Lazer, Educação Física, Formação Inicial</w:t>
      </w:r>
      <w:r w:rsidR="006B331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BA4641" w:rsidRPr="006B331A" w:rsidSect="007170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CB" w:rsidRDefault="003452CB" w:rsidP="007170BE">
      <w:pPr>
        <w:spacing w:after="0" w:line="240" w:lineRule="auto"/>
      </w:pPr>
      <w:r>
        <w:separator/>
      </w:r>
    </w:p>
  </w:endnote>
  <w:endnote w:type="continuationSeparator" w:id="0">
    <w:p w:rsidR="003452CB" w:rsidRDefault="003452CB" w:rsidP="0071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CB" w:rsidRDefault="003452CB" w:rsidP="007170BE">
      <w:pPr>
        <w:spacing w:after="0" w:line="240" w:lineRule="auto"/>
      </w:pPr>
      <w:r>
        <w:separator/>
      </w:r>
    </w:p>
  </w:footnote>
  <w:footnote w:type="continuationSeparator" w:id="0">
    <w:p w:rsidR="003452CB" w:rsidRDefault="003452CB" w:rsidP="007170BE">
      <w:pPr>
        <w:spacing w:after="0" w:line="240" w:lineRule="auto"/>
      </w:pPr>
      <w:r>
        <w:continuationSeparator/>
      </w:r>
    </w:p>
  </w:footnote>
  <w:footnote w:id="1">
    <w:p w:rsidR="007170BE" w:rsidRPr="00920F8E" w:rsidRDefault="007170BE" w:rsidP="006B331A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3D0258">
        <w:rPr>
          <w:rStyle w:val="Refdenotaderodap"/>
          <w:rFonts w:ascii="Arial" w:hAnsi="Arial" w:cs="Arial"/>
          <w:sz w:val="18"/>
          <w:szCs w:val="18"/>
        </w:rPr>
        <w:footnoteRef/>
      </w:r>
      <w:r w:rsidRPr="003D0258">
        <w:rPr>
          <w:rFonts w:ascii="Arial" w:hAnsi="Arial" w:cs="Arial"/>
          <w:sz w:val="18"/>
          <w:szCs w:val="18"/>
        </w:rPr>
        <w:t xml:space="preserve"> </w:t>
      </w:r>
      <w:r w:rsidRPr="00920F8E">
        <w:rPr>
          <w:rFonts w:ascii="Arial" w:hAnsi="Arial" w:cs="Arial"/>
          <w:sz w:val="18"/>
          <w:szCs w:val="18"/>
        </w:rPr>
        <w:t>Mestre em Ciência do Movimento Humano, Professora do Curso de Educação Física – URI – Campus de Santo Ângelo, Líder do Grupo Interdisciplinar em Educação Física – GIEF, URI – Santo Ângelo.</w:t>
      </w:r>
    </w:p>
  </w:footnote>
  <w:footnote w:id="2">
    <w:p w:rsidR="007170BE" w:rsidRPr="00920F8E" w:rsidRDefault="007170BE" w:rsidP="006B331A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920F8E">
        <w:rPr>
          <w:rStyle w:val="Refdenotaderodap"/>
          <w:rFonts w:ascii="Arial" w:hAnsi="Arial" w:cs="Arial"/>
          <w:sz w:val="18"/>
          <w:szCs w:val="18"/>
        </w:rPr>
        <w:footnoteRef/>
      </w:r>
      <w:r w:rsidRPr="00920F8E">
        <w:rPr>
          <w:rFonts w:ascii="Arial" w:hAnsi="Arial" w:cs="Arial"/>
          <w:sz w:val="18"/>
          <w:szCs w:val="18"/>
        </w:rPr>
        <w:t xml:space="preserve"> Mestre em Educação </w:t>
      </w:r>
      <w:r>
        <w:rPr>
          <w:rFonts w:ascii="Arial" w:hAnsi="Arial" w:cs="Arial"/>
          <w:sz w:val="18"/>
          <w:szCs w:val="18"/>
        </w:rPr>
        <w:t>n</w:t>
      </w:r>
      <w:r w:rsidRPr="00920F8E">
        <w:rPr>
          <w:rFonts w:ascii="Arial" w:hAnsi="Arial" w:cs="Arial"/>
          <w:sz w:val="18"/>
          <w:szCs w:val="18"/>
        </w:rPr>
        <w:t>as Ciências, Professora do Curso de Educação Física – URI – Campus de Santo Ângelo, Membro do Grupo Interdisciplinar em Educação Física – GIEF, URI – Santo Ângelo.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E"/>
    <w:rsid w:val="003452CB"/>
    <w:rsid w:val="006B331A"/>
    <w:rsid w:val="007170BE"/>
    <w:rsid w:val="00B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70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70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170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70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70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17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Cleiane Clementino Bondade</cp:lastModifiedBy>
  <cp:revision>2</cp:revision>
  <dcterms:created xsi:type="dcterms:W3CDTF">2016-08-31T20:29:00Z</dcterms:created>
  <dcterms:modified xsi:type="dcterms:W3CDTF">2016-11-07T16:48:00Z</dcterms:modified>
</cp:coreProperties>
</file>